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67E0C" w14:textId="028E70A0" w:rsidR="009E00B6" w:rsidRDefault="00A0190E" w:rsidP="009E00B6">
      <w:pPr>
        <w:jc w:val="center"/>
        <w:outlineLvl w:val="0"/>
      </w:pPr>
      <w:r>
        <w:t>Timed Agenda LAP 7 Day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520"/>
        <w:gridCol w:w="2787"/>
        <w:gridCol w:w="2338"/>
      </w:tblGrid>
      <w:tr w:rsidR="009E36C8" w14:paraId="08D8BEF2" w14:textId="77777777" w:rsidTr="00BE462A">
        <w:trPr>
          <w:trHeight w:val="332"/>
        </w:trPr>
        <w:tc>
          <w:tcPr>
            <w:tcW w:w="1705" w:type="dxa"/>
          </w:tcPr>
          <w:p w14:paraId="54CD9BB7" w14:textId="77777777" w:rsidR="009E36C8" w:rsidRDefault="009E36C8" w:rsidP="00447F3C">
            <w:r>
              <w:t>Time</w:t>
            </w:r>
          </w:p>
        </w:tc>
        <w:tc>
          <w:tcPr>
            <w:tcW w:w="2520" w:type="dxa"/>
          </w:tcPr>
          <w:p w14:paraId="6EDB989D" w14:textId="77777777" w:rsidR="009E36C8" w:rsidRDefault="009E36C8" w:rsidP="00447F3C">
            <w:r>
              <w:t>What Students Will Do</w:t>
            </w:r>
          </w:p>
        </w:tc>
        <w:tc>
          <w:tcPr>
            <w:tcW w:w="2787" w:type="dxa"/>
          </w:tcPr>
          <w:p w14:paraId="797AB6C4" w14:textId="77777777" w:rsidR="009E36C8" w:rsidRDefault="009E36C8" w:rsidP="00447F3C">
            <w:r>
              <w:t>What Teacher Will Do</w:t>
            </w:r>
          </w:p>
        </w:tc>
        <w:tc>
          <w:tcPr>
            <w:tcW w:w="2338" w:type="dxa"/>
          </w:tcPr>
          <w:p w14:paraId="73C28798" w14:textId="77777777" w:rsidR="009E36C8" w:rsidRDefault="009E36C8" w:rsidP="00447F3C">
            <w:r>
              <w:t>Rationale</w:t>
            </w:r>
          </w:p>
        </w:tc>
      </w:tr>
      <w:tr w:rsidR="009E36C8" w14:paraId="10232CFE" w14:textId="77777777" w:rsidTr="009E00B6">
        <w:trPr>
          <w:trHeight w:val="4508"/>
        </w:trPr>
        <w:tc>
          <w:tcPr>
            <w:tcW w:w="1705" w:type="dxa"/>
          </w:tcPr>
          <w:p w14:paraId="7E21EC9A" w14:textId="3A5A8FC6" w:rsidR="009E36C8" w:rsidRDefault="009E36C8" w:rsidP="00447F3C">
            <w:r>
              <w:t>10:36 – 10:</w:t>
            </w:r>
            <w:r w:rsidR="00847127">
              <w:t>45</w:t>
            </w:r>
          </w:p>
        </w:tc>
        <w:tc>
          <w:tcPr>
            <w:tcW w:w="2520" w:type="dxa"/>
          </w:tcPr>
          <w:p w14:paraId="767ED3F7" w14:textId="77777777" w:rsidR="009E36C8" w:rsidRDefault="009E36C8" w:rsidP="009E36C8">
            <w:pPr>
              <w:pStyle w:val="ListParagraph"/>
              <w:numPr>
                <w:ilvl w:val="0"/>
                <w:numId w:val="1"/>
              </w:numPr>
            </w:pPr>
            <w:r>
              <w:t>Enter room</w:t>
            </w:r>
          </w:p>
          <w:p w14:paraId="0178E0F4" w14:textId="695710E4" w:rsidR="009E36C8" w:rsidRDefault="0050791E" w:rsidP="009E36C8">
            <w:pPr>
              <w:pStyle w:val="ListParagraph"/>
              <w:numPr>
                <w:ilvl w:val="0"/>
                <w:numId w:val="1"/>
              </w:numPr>
            </w:pPr>
            <w:r>
              <w:t>Do starter</w:t>
            </w:r>
          </w:p>
        </w:tc>
        <w:tc>
          <w:tcPr>
            <w:tcW w:w="2787" w:type="dxa"/>
          </w:tcPr>
          <w:p w14:paraId="6634654B" w14:textId="031EE323" w:rsidR="0050791E" w:rsidRDefault="0050791E" w:rsidP="003274B7">
            <w:pPr>
              <w:pStyle w:val="ListParagraph"/>
              <w:numPr>
                <w:ilvl w:val="0"/>
                <w:numId w:val="1"/>
              </w:numPr>
            </w:pPr>
            <w:r>
              <w:t>Pass out calculators</w:t>
            </w:r>
          </w:p>
          <w:p w14:paraId="0031CC8C" w14:textId="77777777" w:rsidR="009E36C8" w:rsidRDefault="009E36C8" w:rsidP="003274B7">
            <w:pPr>
              <w:pStyle w:val="ListParagraph"/>
              <w:numPr>
                <w:ilvl w:val="0"/>
                <w:numId w:val="1"/>
              </w:numPr>
            </w:pPr>
            <w:r>
              <w:t>Starter:</w:t>
            </w:r>
            <w:r w:rsidR="00FD647A">
              <w:t xml:space="preserve"> The approximate thickness of an iPhone 4s is 9.4 x 10</w:t>
            </w:r>
            <w:r w:rsidR="00FD647A">
              <w:rPr>
                <w:vertAlign w:val="superscript"/>
              </w:rPr>
              <w:t>-1</w:t>
            </w:r>
            <w:r w:rsidR="00FD647A">
              <w:t>. The approximate thickness of a standard deck of cards is 1.5 x 10</w:t>
            </w:r>
            <w:r w:rsidR="00FD647A">
              <w:rPr>
                <w:vertAlign w:val="superscript"/>
              </w:rPr>
              <w:t>0</w:t>
            </w:r>
            <w:r w:rsidR="00FD647A">
              <w:t>.</w:t>
            </w:r>
          </w:p>
          <w:p w14:paraId="172FEA1B" w14:textId="5FD11816" w:rsidR="00FD647A" w:rsidRDefault="00927259" w:rsidP="009E00B6">
            <w:pPr>
              <w:pStyle w:val="ListParagraph"/>
              <w:numPr>
                <w:ilvl w:val="0"/>
                <w:numId w:val="2"/>
              </w:numPr>
            </w:pPr>
            <w:r>
              <w:t>Which one is thicker</w:t>
            </w:r>
            <w:r w:rsidR="00FD647A">
              <w:t>?</w:t>
            </w:r>
          </w:p>
          <w:p w14:paraId="17E4D3D0" w14:textId="77777777" w:rsidR="00FD647A" w:rsidRDefault="00FD647A" w:rsidP="009E00B6">
            <w:pPr>
              <w:pStyle w:val="ListParagraph"/>
              <w:numPr>
                <w:ilvl w:val="0"/>
                <w:numId w:val="2"/>
              </w:numPr>
            </w:pPr>
            <w:r>
              <w:t>How much thicker is it?</w:t>
            </w:r>
          </w:p>
          <w:p w14:paraId="67048E53" w14:textId="43E1CE1A" w:rsidR="009E00B6" w:rsidRDefault="00FD647A" w:rsidP="009E00B6">
            <w:pPr>
              <w:pStyle w:val="ListParagraph"/>
              <w:numPr>
                <w:ilvl w:val="0"/>
                <w:numId w:val="2"/>
              </w:numPr>
            </w:pPr>
            <w:r>
              <w:t>How many times thicker is it?</w:t>
            </w:r>
          </w:p>
          <w:p w14:paraId="54A76D67" w14:textId="48ACA638" w:rsidR="009E00B6" w:rsidRDefault="0050791E" w:rsidP="0050791E">
            <w:r>
              <w:t>*</w:t>
            </w:r>
            <w:r w:rsidR="009E00B6">
              <w:t>**</w:t>
            </w:r>
            <w:r>
              <w:t>#2 and #3 are different questions!</w:t>
            </w:r>
            <w:r w:rsidR="009E00B6">
              <w:t>!</w:t>
            </w:r>
          </w:p>
        </w:tc>
        <w:tc>
          <w:tcPr>
            <w:tcW w:w="2338" w:type="dxa"/>
          </w:tcPr>
          <w:p w14:paraId="361CF657" w14:textId="02DAD5EA" w:rsidR="009E36C8" w:rsidRDefault="00E01C2E" w:rsidP="000748DC">
            <w:r>
              <w:t>This difference in wording is tricky and it comes up in PARCC/MCAS problems. Until now, students have only looked at “how many times bigger” problems. This starter shows them that there’s anoth</w:t>
            </w:r>
            <w:r w:rsidR="00BE462A">
              <w:t>er similar question you can ask, and it can be</w:t>
            </w:r>
            <w:r>
              <w:t xml:space="preserve"> solve</w:t>
            </w:r>
            <w:r w:rsidR="00BE462A">
              <w:t>d</w:t>
            </w:r>
            <w:r w:rsidR="000748DC">
              <w:t xml:space="preserve"> using plain old</w:t>
            </w:r>
            <w:r>
              <w:t xml:space="preserve"> subtraction</w:t>
            </w:r>
            <w:r w:rsidR="00BE462A">
              <w:t>.</w:t>
            </w:r>
          </w:p>
        </w:tc>
      </w:tr>
      <w:tr w:rsidR="009E36C8" w14:paraId="15AA0257" w14:textId="77777777" w:rsidTr="00BE462A">
        <w:tc>
          <w:tcPr>
            <w:tcW w:w="1705" w:type="dxa"/>
          </w:tcPr>
          <w:p w14:paraId="6A80CA07" w14:textId="08E76D19" w:rsidR="009E36C8" w:rsidRDefault="00847127" w:rsidP="00447F3C">
            <w:r>
              <w:t>10:45</w:t>
            </w:r>
            <w:r w:rsidR="0050791E">
              <w:t xml:space="preserve"> –</w:t>
            </w:r>
            <w:r>
              <w:t xml:space="preserve"> 10:55</w:t>
            </w:r>
          </w:p>
        </w:tc>
        <w:tc>
          <w:tcPr>
            <w:tcW w:w="2520" w:type="dxa"/>
          </w:tcPr>
          <w:p w14:paraId="69D36BF9" w14:textId="75CEA082" w:rsidR="009E36C8" w:rsidRDefault="0050791E" w:rsidP="00847127">
            <w:pPr>
              <w:pStyle w:val="ListParagraph"/>
              <w:numPr>
                <w:ilvl w:val="0"/>
                <w:numId w:val="1"/>
              </w:numPr>
            </w:pPr>
            <w:r>
              <w:t>Share</w:t>
            </w:r>
            <w:r w:rsidR="00847127">
              <w:t xml:space="preserve"> answers</w:t>
            </w:r>
          </w:p>
        </w:tc>
        <w:tc>
          <w:tcPr>
            <w:tcW w:w="2787" w:type="dxa"/>
          </w:tcPr>
          <w:p w14:paraId="391A2565" w14:textId="705B9869" w:rsidR="009E36C8" w:rsidRDefault="0050791E" w:rsidP="0050791E">
            <w:pPr>
              <w:pStyle w:val="ListParagraph"/>
              <w:numPr>
                <w:ilvl w:val="0"/>
                <w:numId w:val="1"/>
              </w:numPr>
            </w:pPr>
            <w:r>
              <w:t>Call on volunteers to share</w:t>
            </w:r>
            <w:r w:rsidR="00847127">
              <w:t xml:space="preserve"> answers</w:t>
            </w:r>
          </w:p>
          <w:p w14:paraId="6EE222D8" w14:textId="3B1956D4" w:rsidR="007308F8" w:rsidRDefault="007308F8" w:rsidP="0050791E">
            <w:pPr>
              <w:pStyle w:val="ListParagraph"/>
              <w:numPr>
                <w:ilvl w:val="0"/>
                <w:numId w:val="1"/>
              </w:numPr>
            </w:pPr>
            <w:r>
              <w:t>Clarify the difference between #2 and #3</w:t>
            </w:r>
          </w:p>
        </w:tc>
        <w:tc>
          <w:tcPr>
            <w:tcW w:w="2338" w:type="dxa"/>
          </w:tcPr>
          <w:p w14:paraId="745FAE2E" w14:textId="1BC73B6F" w:rsidR="009E36C8" w:rsidRDefault="007F111C" w:rsidP="006C2DF2">
            <w:r>
              <w:t xml:space="preserve">I anticipate that students will be confused by the different wording in #2 and #3, so this will be a chance for them to </w:t>
            </w:r>
            <w:r w:rsidR="007C662A">
              <w:t>get clarification from each other</w:t>
            </w:r>
            <w:r w:rsidR="00B83EA1">
              <w:t xml:space="preserve">. One of the </w:t>
            </w:r>
            <w:r w:rsidR="006C2DF2">
              <w:t xml:space="preserve">word </w:t>
            </w:r>
            <w:r w:rsidR="00B83EA1">
              <w:t>problems on yesterday’</w:t>
            </w:r>
            <w:r w:rsidR="006C2DF2">
              <w:t xml:space="preserve">s </w:t>
            </w:r>
            <w:r w:rsidR="00B83EA1">
              <w:t xml:space="preserve">worksheet </w:t>
            </w:r>
            <w:r w:rsidR="00C905E1">
              <w:t>included this</w:t>
            </w:r>
            <w:r w:rsidR="00B83EA1">
              <w:t xml:space="preserve"> same subtle wording</w:t>
            </w:r>
            <w:r w:rsidR="006C2DF2">
              <w:t>, so this might make students rethink their answer.</w:t>
            </w:r>
          </w:p>
        </w:tc>
      </w:tr>
      <w:tr w:rsidR="009E36C8" w14:paraId="55358F50" w14:textId="77777777" w:rsidTr="00BE462A">
        <w:trPr>
          <w:trHeight w:val="260"/>
        </w:trPr>
        <w:tc>
          <w:tcPr>
            <w:tcW w:w="1705" w:type="dxa"/>
          </w:tcPr>
          <w:p w14:paraId="5041D5B2" w14:textId="7CEDBD91" w:rsidR="009E36C8" w:rsidRDefault="00607C93" w:rsidP="00447F3C">
            <w:r>
              <w:t>10:55 – 11: 10</w:t>
            </w:r>
          </w:p>
        </w:tc>
        <w:tc>
          <w:tcPr>
            <w:tcW w:w="2520" w:type="dxa"/>
          </w:tcPr>
          <w:p w14:paraId="1D8B7036" w14:textId="77777777" w:rsidR="009E36C8" w:rsidRDefault="009E36C8" w:rsidP="009E36C8">
            <w:pPr>
              <w:pStyle w:val="ListParagraph"/>
              <w:numPr>
                <w:ilvl w:val="0"/>
                <w:numId w:val="1"/>
              </w:numPr>
            </w:pPr>
            <w:r>
              <w:t>Correct word problems using colored pencils</w:t>
            </w:r>
          </w:p>
          <w:p w14:paraId="08AFF057" w14:textId="2DB7048E" w:rsidR="0023083C" w:rsidRDefault="009E00B6" w:rsidP="009E36C8">
            <w:pPr>
              <w:pStyle w:val="ListParagraph"/>
              <w:numPr>
                <w:ilvl w:val="0"/>
                <w:numId w:val="1"/>
              </w:numPr>
            </w:pPr>
            <w:r>
              <w:t xml:space="preserve">Share answers to </w:t>
            </w:r>
            <w:r w:rsidR="0023083C">
              <w:t>problems</w:t>
            </w:r>
          </w:p>
        </w:tc>
        <w:tc>
          <w:tcPr>
            <w:tcW w:w="2787" w:type="dxa"/>
          </w:tcPr>
          <w:p w14:paraId="73FF083E" w14:textId="19EC1B80" w:rsidR="009E36C8" w:rsidRDefault="009E36C8" w:rsidP="009E36C8">
            <w:pPr>
              <w:pStyle w:val="ListParagraph"/>
              <w:numPr>
                <w:ilvl w:val="0"/>
                <w:numId w:val="1"/>
              </w:numPr>
            </w:pPr>
            <w:r>
              <w:t>Pass out colored pencils</w:t>
            </w:r>
          </w:p>
          <w:p w14:paraId="77D41D51" w14:textId="77777777" w:rsidR="009E36C8" w:rsidRDefault="009E36C8" w:rsidP="009E36C8">
            <w:pPr>
              <w:pStyle w:val="ListParagraph"/>
              <w:numPr>
                <w:ilvl w:val="0"/>
                <w:numId w:val="1"/>
              </w:numPr>
            </w:pPr>
            <w:r>
              <w:t xml:space="preserve">Tell students that we’re going to review the word problems from yesterday </w:t>
            </w:r>
          </w:p>
          <w:p w14:paraId="48483E24" w14:textId="77777777" w:rsidR="006A2465" w:rsidRDefault="006A2465" w:rsidP="009E36C8">
            <w:pPr>
              <w:pStyle w:val="ListParagraph"/>
              <w:numPr>
                <w:ilvl w:val="0"/>
                <w:numId w:val="1"/>
              </w:numPr>
            </w:pPr>
            <w:r>
              <w:t>Have student volunteers share answers</w:t>
            </w:r>
          </w:p>
          <w:p w14:paraId="60A3E643" w14:textId="1F75B5FF" w:rsidR="00F16A35" w:rsidRDefault="00F16A35" w:rsidP="00F16A35">
            <w:pPr>
              <w:pStyle w:val="ListParagraph"/>
              <w:ind w:left="360"/>
            </w:pPr>
          </w:p>
        </w:tc>
        <w:tc>
          <w:tcPr>
            <w:tcW w:w="2338" w:type="dxa"/>
          </w:tcPr>
          <w:p w14:paraId="0AC57C13" w14:textId="5F0D4B1A" w:rsidR="009E36C8" w:rsidRDefault="00607C93" w:rsidP="00447F3C">
            <w:r>
              <w:t xml:space="preserve">Even though students </w:t>
            </w:r>
            <w:proofErr w:type="gramStart"/>
            <w:r>
              <w:t>were able to</w:t>
            </w:r>
            <w:proofErr w:type="gramEnd"/>
            <w:r>
              <w:t xml:space="preserve"> check their answers yesterday if they finished early, I anticipate that most students didn’t get to that point. Going over the problems together gives all students a chance to </w:t>
            </w:r>
            <w:r>
              <w:lastRenderedPageBreak/>
              <w:t>see how they can apply the scientific notation and exponent rules to real-world problems.</w:t>
            </w:r>
          </w:p>
        </w:tc>
      </w:tr>
      <w:tr w:rsidR="00F16A35" w14:paraId="1E51964E" w14:textId="77777777" w:rsidTr="00A11816">
        <w:trPr>
          <w:trHeight w:val="1421"/>
        </w:trPr>
        <w:tc>
          <w:tcPr>
            <w:tcW w:w="1705" w:type="dxa"/>
          </w:tcPr>
          <w:p w14:paraId="5EB1C46E" w14:textId="0B559950" w:rsidR="00F16A35" w:rsidRDefault="00F16A35" w:rsidP="00447F3C">
            <w:r>
              <w:lastRenderedPageBreak/>
              <w:t>11:10 – 11:28</w:t>
            </w:r>
          </w:p>
        </w:tc>
        <w:tc>
          <w:tcPr>
            <w:tcW w:w="2520" w:type="dxa"/>
          </w:tcPr>
          <w:p w14:paraId="64C9A213" w14:textId="74DA535B" w:rsidR="00F16A35" w:rsidRDefault="002D10A0" w:rsidP="009E36C8">
            <w:pPr>
              <w:pStyle w:val="ListParagraph"/>
              <w:numPr>
                <w:ilvl w:val="0"/>
                <w:numId w:val="1"/>
              </w:numPr>
            </w:pPr>
            <w:r>
              <w:t xml:space="preserve">Play </w:t>
            </w:r>
            <w:proofErr w:type="spellStart"/>
            <w:r>
              <w:t>t</w:t>
            </w:r>
            <w:r w:rsidR="00BE3D75">
              <w:t>apeball</w:t>
            </w:r>
            <w:proofErr w:type="spellEnd"/>
            <w:r w:rsidR="00BE3D75">
              <w:t xml:space="preserve"> to review exponents and</w:t>
            </w:r>
            <w:r w:rsidR="005B597E">
              <w:t xml:space="preserve"> scientific notation</w:t>
            </w:r>
          </w:p>
        </w:tc>
        <w:tc>
          <w:tcPr>
            <w:tcW w:w="2787" w:type="dxa"/>
          </w:tcPr>
          <w:p w14:paraId="03053EA8" w14:textId="7B415831" w:rsidR="00B42B6F" w:rsidRDefault="00B42B6F" w:rsidP="009E36C8">
            <w:pPr>
              <w:pStyle w:val="ListParagraph"/>
              <w:numPr>
                <w:ilvl w:val="0"/>
                <w:numId w:val="1"/>
              </w:numPr>
            </w:pPr>
            <w:r>
              <w:t>Hand out white boards and markers</w:t>
            </w:r>
          </w:p>
          <w:p w14:paraId="265BA53F" w14:textId="7E9CBE0C" w:rsidR="00F16A35" w:rsidRDefault="005B597E" w:rsidP="009E36C8">
            <w:pPr>
              <w:pStyle w:val="ListParagraph"/>
              <w:numPr>
                <w:ilvl w:val="0"/>
                <w:numId w:val="1"/>
              </w:numPr>
            </w:pPr>
            <w:r>
              <w:t xml:space="preserve">Facilitate </w:t>
            </w:r>
            <w:proofErr w:type="spellStart"/>
            <w:r>
              <w:t>tapeball</w:t>
            </w:r>
            <w:proofErr w:type="spellEnd"/>
            <w:r>
              <w:t xml:space="preserve"> game to review </w:t>
            </w:r>
            <w:r w:rsidR="00BE29B3">
              <w:t xml:space="preserve">different </w:t>
            </w:r>
            <w:r>
              <w:t>problems from unit</w:t>
            </w:r>
          </w:p>
        </w:tc>
        <w:tc>
          <w:tcPr>
            <w:tcW w:w="2338" w:type="dxa"/>
          </w:tcPr>
          <w:p w14:paraId="24DF1C68" w14:textId="606BCE6C" w:rsidR="00F16A35" w:rsidRDefault="00822347" w:rsidP="005D0A65">
            <w:r>
              <w:t xml:space="preserve">The students love </w:t>
            </w:r>
            <w:proofErr w:type="spellStart"/>
            <w:r>
              <w:t>tapeball</w:t>
            </w:r>
            <w:proofErr w:type="spellEnd"/>
            <w:r>
              <w:t xml:space="preserve">, and this </w:t>
            </w:r>
            <w:r w:rsidR="005D0A65">
              <w:t xml:space="preserve">is a fun way to review </w:t>
            </w:r>
            <w:r w:rsidR="00BE3D75">
              <w:t>with them before moving on.</w:t>
            </w:r>
            <w:r>
              <w:t xml:space="preserve"> </w:t>
            </w:r>
          </w:p>
        </w:tc>
      </w:tr>
    </w:tbl>
    <w:p w14:paraId="0088159C" w14:textId="77777777" w:rsidR="00A0190E" w:rsidRDefault="00A0190E" w:rsidP="00A0190E">
      <w:bookmarkStart w:id="0" w:name="_GoBack"/>
      <w:bookmarkEnd w:id="0"/>
    </w:p>
    <w:sectPr w:rsidR="00A0190E" w:rsidSect="004117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49484" w14:textId="77777777" w:rsidR="00C35072" w:rsidRDefault="00C35072" w:rsidP="00A0190E">
      <w:r>
        <w:separator/>
      </w:r>
    </w:p>
  </w:endnote>
  <w:endnote w:type="continuationSeparator" w:id="0">
    <w:p w14:paraId="49990C89" w14:textId="77777777" w:rsidR="00C35072" w:rsidRDefault="00C35072" w:rsidP="00A0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655EC" w14:textId="77777777" w:rsidR="00C35072" w:rsidRDefault="00C35072" w:rsidP="00A0190E">
      <w:r>
        <w:separator/>
      </w:r>
    </w:p>
  </w:footnote>
  <w:footnote w:type="continuationSeparator" w:id="0">
    <w:p w14:paraId="36703A1D" w14:textId="77777777" w:rsidR="00C35072" w:rsidRDefault="00C35072" w:rsidP="00A019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3B8B0" w14:textId="77777777" w:rsidR="00A0190E" w:rsidRDefault="00A0190E">
    <w:pPr>
      <w:pStyle w:val="Header"/>
    </w:pPr>
    <w:r>
      <w:t>Exponents and Scientific Notation Unit</w:t>
    </w:r>
  </w:p>
  <w:p w14:paraId="60110EC7" w14:textId="77777777" w:rsidR="00A0190E" w:rsidRDefault="00A0190E">
    <w:pPr>
      <w:pStyle w:val="Header"/>
    </w:pPr>
    <w:r>
      <w:t>Sarah Cramer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F5FEC"/>
    <w:multiLevelType w:val="hybridMultilevel"/>
    <w:tmpl w:val="C0CAB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4A6140"/>
    <w:multiLevelType w:val="hybridMultilevel"/>
    <w:tmpl w:val="19A051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0E"/>
    <w:rsid w:val="00050CAA"/>
    <w:rsid w:val="000748DC"/>
    <w:rsid w:val="000F00D4"/>
    <w:rsid w:val="0010487D"/>
    <w:rsid w:val="0023083C"/>
    <w:rsid w:val="002D10A0"/>
    <w:rsid w:val="003274B7"/>
    <w:rsid w:val="0041174B"/>
    <w:rsid w:val="004D3CFC"/>
    <w:rsid w:val="0050791E"/>
    <w:rsid w:val="005B597E"/>
    <w:rsid w:val="005D0A65"/>
    <w:rsid w:val="00607C93"/>
    <w:rsid w:val="006A2465"/>
    <w:rsid w:val="006C2DF2"/>
    <w:rsid w:val="007308F8"/>
    <w:rsid w:val="007C662A"/>
    <w:rsid w:val="007F111C"/>
    <w:rsid w:val="0081017A"/>
    <w:rsid w:val="00813675"/>
    <w:rsid w:val="00822347"/>
    <w:rsid w:val="00847127"/>
    <w:rsid w:val="00860084"/>
    <w:rsid w:val="00927259"/>
    <w:rsid w:val="009E00B6"/>
    <w:rsid w:val="009E36C8"/>
    <w:rsid w:val="00A0190E"/>
    <w:rsid w:val="00A11816"/>
    <w:rsid w:val="00B42B6F"/>
    <w:rsid w:val="00B83EA1"/>
    <w:rsid w:val="00BE29B3"/>
    <w:rsid w:val="00BE3D75"/>
    <w:rsid w:val="00BE462A"/>
    <w:rsid w:val="00C35072"/>
    <w:rsid w:val="00C905E1"/>
    <w:rsid w:val="00D42B4B"/>
    <w:rsid w:val="00E01C2E"/>
    <w:rsid w:val="00ED2B62"/>
    <w:rsid w:val="00F16A35"/>
    <w:rsid w:val="00F50BB1"/>
    <w:rsid w:val="00F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A93C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90E"/>
  </w:style>
  <w:style w:type="paragraph" w:styleId="Footer">
    <w:name w:val="footer"/>
    <w:basedOn w:val="Normal"/>
    <w:link w:val="FooterChar"/>
    <w:uiPriority w:val="99"/>
    <w:unhideWhenUsed/>
    <w:rsid w:val="00A01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90E"/>
  </w:style>
  <w:style w:type="table" w:styleId="TableGrid">
    <w:name w:val="Table Grid"/>
    <w:basedOn w:val="TableNormal"/>
    <w:uiPriority w:val="39"/>
    <w:rsid w:val="009E3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275</Words>
  <Characters>1574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Timed Agenda LAP 7 Day 2</vt:lpstr>
    </vt:vector>
  </TitlesOfParts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Sarah</dc:creator>
  <cp:keywords/>
  <dc:description/>
  <cp:lastModifiedBy>Cramer, Sarah</cp:lastModifiedBy>
  <cp:revision>89</cp:revision>
  <dcterms:created xsi:type="dcterms:W3CDTF">2017-03-01T14:13:00Z</dcterms:created>
  <dcterms:modified xsi:type="dcterms:W3CDTF">2017-03-01T23:56:00Z</dcterms:modified>
</cp:coreProperties>
</file>