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B643D" w14:textId="77777777" w:rsidR="00EA7DFF" w:rsidRDefault="00EA7DFF" w:rsidP="00EA7DFF">
      <w:pPr>
        <w:jc w:val="center"/>
      </w:pPr>
      <w:r>
        <w:t>Timed Agenda LAP 5 Day 2</w:t>
      </w:r>
    </w:p>
    <w:p w14:paraId="54B12C02" w14:textId="77777777" w:rsidR="00EA7DFF" w:rsidRDefault="00EA7DFF" w:rsidP="00EA7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610"/>
        <w:gridCol w:w="2787"/>
        <w:gridCol w:w="2338"/>
      </w:tblGrid>
      <w:tr w:rsidR="00EA7DFF" w14:paraId="57365D70" w14:textId="77777777" w:rsidTr="00E80B8B">
        <w:tc>
          <w:tcPr>
            <w:tcW w:w="1615" w:type="dxa"/>
          </w:tcPr>
          <w:p w14:paraId="2BF23D3E" w14:textId="77777777" w:rsidR="00EA7DFF" w:rsidRDefault="00EA7DFF" w:rsidP="00E80B8B">
            <w:r>
              <w:t>Time</w:t>
            </w:r>
          </w:p>
        </w:tc>
        <w:tc>
          <w:tcPr>
            <w:tcW w:w="2610" w:type="dxa"/>
          </w:tcPr>
          <w:p w14:paraId="07243850" w14:textId="77777777" w:rsidR="00EA7DFF" w:rsidRDefault="00EA7DFF" w:rsidP="00E80B8B">
            <w:r>
              <w:t>What Students Will Do</w:t>
            </w:r>
          </w:p>
        </w:tc>
        <w:tc>
          <w:tcPr>
            <w:tcW w:w="2787" w:type="dxa"/>
          </w:tcPr>
          <w:p w14:paraId="1390FECD" w14:textId="77777777" w:rsidR="00EA7DFF" w:rsidRDefault="00EA7DFF" w:rsidP="00E80B8B">
            <w:r>
              <w:t>What Teacher Will Do</w:t>
            </w:r>
          </w:p>
        </w:tc>
        <w:tc>
          <w:tcPr>
            <w:tcW w:w="2338" w:type="dxa"/>
          </w:tcPr>
          <w:p w14:paraId="3C8BB89E" w14:textId="77777777" w:rsidR="00EA7DFF" w:rsidRDefault="00EA7DFF" w:rsidP="00E80B8B">
            <w:r>
              <w:t>Rationale</w:t>
            </w:r>
          </w:p>
        </w:tc>
      </w:tr>
      <w:tr w:rsidR="00EA7DFF" w14:paraId="5E1A7682" w14:textId="77777777" w:rsidTr="00E80B8B">
        <w:tc>
          <w:tcPr>
            <w:tcW w:w="1615" w:type="dxa"/>
          </w:tcPr>
          <w:p w14:paraId="5BAB7BEF" w14:textId="6A582D29" w:rsidR="00EA7DFF" w:rsidRDefault="00664847" w:rsidP="00E80B8B">
            <w:r>
              <w:t>10:36-10:55</w:t>
            </w:r>
          </w:p>
        </w:tc>
        <w:tc>
          <w:tcPr>
            <w:tcW w:w="2610" w:type="dxa"/>
          </w:tcPr>
          <w:p w14:paraId="5CBE6F64" w14:textId="77777777" w:rsidR="00EA7DFF" w:rsidRDefault="00EA7DFF" w:rsidP="00E80B8B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67FA8B83" w14:textId="77777777" w:rsidR="00EA7DFF" w:rsidRDefault="00EA7DFF" w:rsidP="00E80B8B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  <w:p w14:paraId="10C43AEE" w14:textId="11C713AF" w:rsidR="0095011A" w:rsidRDefault="0095011A" w:rsidP="00E80B8B">
            <w:pPr>
              <w:pStyle w:val="ListParagraph"/>
              <w:numPr>
                <w:ilvl w:val="0"/>
                <w:numId w:val="1"/>
              </w:numPr>
            </w:pPr>
            <w:r>
              <w:t>Share answers</w:t>
            </w:r>
          </w:p>
        </w:tc>
        <w:tc>
          <w:tcPr>
            <w:tcW w:w="2787" w:type="dxa"/>
          </w:tcPr>
          <w:p w14:paraId="0C19EF8A" w14:textId="1D278064" w:rsidR="00EA7DFF" w:rsidRDefault="00785E09" w:rsidP="00A0716F">
            <w:pPr>
              <w:pStyle w:val="ListParagraph"/>
              <w:numPr>
                <w:ilvl w:val="0"/>
                <w:numId w:val="1"/>
              </w:numPr>
            </w:pPr>
            <w:r>
              <w:t xml:space="preserve">Hand out </w:t>
            </w:r>
            <w:r w:rsidR="00A0716F">
              <w:t>“</w:t>
            </w:r>
            <w:r w:rsidR="00DD7BF1">
              <w:t>Comparing in Scientific Notation</w:t>
            </w:r>
            <w:r w:rsidR="00A0716F">
              <w:t>”</w:t>
            </w:r>
            <w:r w:rsidR="00DD7BF1">
              <w:t xml:space="preserve"> </w:t>
            </w:r>
            <w:r>
              <w:t>starter</w:t>
            </w:r>
            <w:r w:rsidR="009F431D">
              <w:t xml:space="preserve"> and calculators</w:t>
            </w:r>
          </w:p>
          <w:p w14:paraId="1D4ADF84" w14:textId="77777777" w:rsidR="00A0716F" w:rsidRDefault="00BC6B89" w:rsidP="00E563AD">
            <w:pPr>
              <w:pStyle w:val="ListParagraph"/>
              <w:numPr>
                <w:ilvl w:val="0"/>
                <w:numId w:val="1"/>
              </w:numPr>
            </w:pPr>
            <w:r>
              <w:t>Tell students that “compare” for #1 and #3 mean</w:t>
            </w:r>
            <w:r w:rsidR="00753EA7">
              <w:t>s</w:t>
            </w:r>
            <w:r>
              <w:t xml:space="preserve"> find how many times one number is greater than the other, but “compare” for the bottom problems means write &gt; or &lt;</w:t>
            </w:r>
          </w:p>
          <w:p w14:paraId="398CC512" w14:textId="0A2CC0B2" w:rsidR="00E563AD" w:rsidRDefault="00E563AD" w:rsidP="00E563AD">
            <w:pPr>
              <w:pStyle w:val="ListParagraph"/>
              <w:numPr>
                <w:ilvl w:val="0"/>
                <w:numId w:val="1"/>
              </w:numPr>
            </w:pPr>
            <w:r>
              <w:t xml:space="preserve">Ask students to only use the calculators for the decimals, not the </w:t>
            </w:r>
            <w:r w:rsidR="00844A7E">
              <w:t>exponents</w:t>
            </w:r>
          </w:p>
          <w:p w14:paraId="6A42E17E" w14:textId="5C6D949B" w:rsidR="0095011A" w:rsidRDefault="0095011A" w:rsidP="0095011A">
            <w:pPr>
              <w:pStyle w:val="ListParagraph"/>
              <w:numPr>
                <w:ilvl w:val="0"/>
                <w:numId w:val="1"/>
              </w:numPr>
            </w:pPr>
            <w:r>
              <w:t>Call on volunteers to share answers</w:t>
            </w:r>
          </w:p>
        </w:tc>
        <w:tc>
          <w:tcPr>
            <w:tcW w:w="2338" w:type="dxa"/>
          </w:tcPr>
          <w:p w14:paraId="22D19A55" w14:textId="64665970" w:rsidR="00EA7DFF" w:rsidRDefault="00AD5EAF" w:rsidP="00D72E95">
            <w:r>
              <w:t xml:space="preserve">Students are just getting used to comparing </w:t>
            </w:r>
            <w:r w:rsidR="0082296E">
              <w:t>numbers</w:t>
            </w:r>
            <w:r w:rsidR="008E4A4C">
              <w:t xml:space="preserve"> in scientific notation, and </w:t>
            </w:r>
            <w:r w:rsidR="0082296E">
              <w:t xml:space="preserve">this </w:t>
            </w:r>
            <w:r w:rsidR="008E4A4C">
              <w:t>start</w:t>
            </w:r>
            <w:r w:rsidR="009563C4">
              <w:t>er</w:t>
            </w:r>
            <w:r w:rsidR="008E4A4C">
              <w:t xml:space="preserve"> gently </w:t>
            </w:r>
            <w:r w:rsidR="0082296E">
              <w:t>eases them back into the topic</w:t>
            </w:r>
            <w:r w:rsidR="009C70F0">
              <w:t xml:space="preserve"> from yesterday</w:t>
            </w:r>
            <w:r w:rsidR="00B6127A">
              <w:t xml:space="preserve">. It also gets them working with negative exponents, </w:t>
            </w:r>
            <w:r w:rsidR="00D72E95">
              <w:t>which they will be exploring more throughout the lesson.</w:t>
            </w:r>
          </w:p>
        </w:tc>
      </w:tr>
      <w:tr w:rsidR="00EA7DFF" w14:paraId="3A853EFF" w14:textId="77777777" w:rsidTr="00E80B8B">
        <w:tc>
          <w:tcPr>
            <w:tcW w:w="1615" w:type="dxa"/>
          </w:tcPr>
          <w:p w14:paraId="38414BF1" w14:textId="7B523E28" w:rsidR="00EA7DFF" w:rsidRDefault="009F431D" w:rsidP="00E80B8B">
            <w:r>
              <w:t>10:55 – 11:02</w:t>
            </w:r>
          </w:p>
        </w:tc>
        <w:tc>
          <w:tcPr>
            <w:tcW w:w="2610" w:type="dxa"/>
          </w:tcPr>
          <w:p w14:paraId="15B985ED" w14:textId="07358512" w:rsidR="00EA7DFF" w:rsidRDefault="009C783F" w:rsidP="00E80B8B">
            <w:pPr>
              <w:pStyle w:val="ListParagraph"/>
              <w:numPr>
                <w:ilvl w:val="0"/>
                <w:numId w:val="3"/>
              </w:numPr>
            </w:pPr>
            <w:r>
              <w:t>For the four bottom problems on the starter, c</w:t>
            </w:r>
            <w:r w:rsidR="007A198E">
              <w:t xml:space="preserve">alculate how many times </w:t>
            </w:r>
            <w:r w:rsidR="00B9623D">
              <w:t>bigger the number</w:t>
            </w:r>
            <w:r w:rsidR="007C1C1A">
              <w:t>s are</w:t>
            </w:r>
          </w:p>
        </w:tc>
        <w:tc>
          <w:tcPr>
            <w:tcW w:w="2787" w:type="dxa"/>
          </w:tcPr>
          <w:p w14:paraId="27EE96DE" w14:textId="77777777" w:rsidR="00EA7DFF" w:rsidRDefault="00841253" w:rsidP="00E80B8B">
            <w:pPr>
              <w:pStyle w:val="ListParagraph"/>
              <w:numPr>
                <w:ilvl w:val="0"/>
                <w:numId w:val="3"/>
              </w:numPr>
            </w:pPr>
            <w:r>
              <w:t xml:space="preserve">Ask students to </w:t>
            </w:r>
            <w:r w:rsidR="009710DC">
              <w:t xml:space="preserve">revisit the four problems on the bottom of the sheet and </w:t>
            </w:r>
            <w:r w:rsidR="007E38B8">
              <w:t xml:space="preserve">now </w:t>
            </w:r>
            <w:r w:rsidR="00B35681">
              <w:t>figure out how many times bigger the number</w:t>
            </w:r>
            <w:r w:rsidR="007C1C1A">
              <w:t>s are</w:t>
            </w:r>
          </w:p>
          <w:p w14:paraId="3E657CAF" w14:textId="046227FB" w:rsidR="002635F5" w:rsidRDefault="002635F5" w:rsidP="002635F5">
            <w:pPr>
              <w:pStyle w:val="ListParagraph"/>
              <w:ind w:left="360"/>
            </w:pPr>
          </w:p>
        </w:tc>
        <w:tc>
          <w:tcPr>
            <w:tcW w:w="2338" w:type="dxa"/>
          </w:tcPr>
          <w:p w14:paraId="2FDFDF46" w14:textId="197FCFD7" w:rsidR="00EA7DFF" w:rsidRDefault="00AD5C32" w:rsidP="00E80B8B">
            <w:r>
              <w:t>Students need to practice using the exponent subtraction rule in order to achieve mastery</w:t>
            </w:r>
          </w:p>
        </w:tc>
      </w:tr>
      <w:tr w:rsidR="002635F5" w14:paraId="2F11EEA7" w14:textId="77777777" w:rsidTr="00E80B8B">
        <w:tc>
          <w:tcPr>
            <w:tcW w:w="1615" w:type="dxa"/>
          </w:tcPr>
          <w:p w14:paraId="186DB7BF" w14:textId="00A53A95" w:rsidR="002635F5" w:rsidRDefault="002635F5" w:rsidP="00E80B8B">
            <w:r>
              <w:t>11:02 – 11:10</w:t>
            </w:r>
          </w:p>
        </w:tc>
        <w:tc>
          <w:tcPr>
            <w:tcW w:w="2610" w:type="dxa"/>
          </w:tcPr>
          <w:p w14:paraId="2C53D1A4" w14:textId="77777777" w:rsidR="002635F5" w:rsidRDefault="002635F5" w:rsidP="00E80B8B">
            <w:pPr>
              <w:pStyle w:val="ListParagraph"/>
              <w:numPr>
                <w:ilvl w:val="0"/>
                <w:numId w:val="3"/>
              </w:numPr>
            </w:pPr>
            <w:r>
              <w:t>Share answers</w:t>
            </w:r>
          </w:p>
          <w:p w14:paraId="442EE1B8" w14:textId="59D55C1F" w:rsidR="008230EA" w:rsidRDefault="008230EA" w:rsidP="00E80B8B">
            <w:pPr>
              <w:pStyle w:val="ListParagraph"/>
              <w:numPr>
                <w:ilvl w:val="0"/>
                <w:numId w:val="3"/>
              </w:numPr>
            </w:pPr>
            <w:r>
              <w:t>Show work on Elmo or board</w:t>
            </w:r>
          </w:p>
        </w:tc>
        <w:tc>
          <w:tcPr>
            <w:tcW w:w="2787" w:type="dxa"/>
          </w:tcPr>
          <w:p w14:paraId="559626AF" w14:textId="4448A138" w:rsidR="002635F5" w:rsidRDefault="002635F5" w:rsidP="002635F5">
            <w:pPr>
              <w:pStyle w:val="ListParagraph"/>
              <w:numPr>
                <w:ilvl w:val="0"/>
                <w:numId w:val="3"/>
              </w:numPr>
            </w:pPr>
            <w:r>
              <w:t>Call on students to share answers</w:t>
            </w:r>
          </w:p>
        </w:tc>
        <w:tc>
          <w:tcPr>
            <w:tcW w:w="2338" w:type="dxa"/>
          </w:tcPr>
          <w:p w14:paraId="7C56F56A" w14:textId="7896E810" w:rsidR="002635F5" w:rsidRDefault="0064575B" w:rsidP="0064575B">
            <w:r>
              <w:t xml:space="preserve">Seeing how other students solved the problems </w:t>
            </w:r>
            <w:r w:rsidR="006F7E6D">
              <w:t xml:space="preserve">may clear up any misconceptions </w:t>
            </w:r>
            <w:r>
              <w:t>that students have</w:t>
            </w:r>
            <w:r w:rsidR="00BC64A2">
              <w:t>,</w:t>
            </w:r>
            <w:bookmarkStart w:id="0" w:name="_GoBack"/>
            <w:bookmarkEnd w:id="0"/>
            <w:r>
              <w:t xml:space="preserve"> or confirm that they know what they’</w:t>
            </w:r>
            <w:r w:rsidR="0066695F">
              <w:t>re doing.</w:t>
            </w:r>
          </w:p>
        </w:tc>
      </w:tr>
      <w:tr w:rsidR="002635F5" w14:paraId="72398E8B" w14:textId="77777777" w:rsidTr="00E80B8B">
        <w:tc>
          <w:tcPr>
            <w:tcW w:w="1615" w:type="dxa"/>
          </w:tcPr>
          <w:p w14:paraId="79F4D95F" w14:textId="7E46345C" w:rsidR="002635F5" w:rsidRDefault="000E4ABF" w:rsidP="00E80B8B">
            <w:r>
              <w:t>11:10-11:12</w:t>
            </w:r>
          </w:p>
        </w:tc>
        <w:tc>
          <w:tcPr>
            <w:tcW w:w="2610" w:type="dxa"/>
          </w:tcPr>
          <w:p w14:paraId="0167D701" w14:textId="07AFF6A4" w:rsidR="00F30B56" w:rsidRDefault="00F30B56" w:rsidP="00E80B8B">
            <w:pPr>
              <w:pStyle w:val="ListParagraph"/>
              <w:numPr>
                <w:ilvl w:val="0"/>
                <w:numId w:val="3"/>
              </w:numPr>
            </w:pPr>
            <w:r>
              <w:t>Hand in starters</w:t>
            </w:r>
          </w:p>
          <w:p w14:paraId="41441AB5" w14:textId="2C3CB491" w:rsidR="002635F5" w:rsidRDefault="009D0412" w:rsidP="00E80B8B">
            <w:pPr>
              <w:pStyle w:val="ListParagraph"/>
              <w:numPr>
                <w:ilvl w:val="0"/>
                <w:numId w:val="3"/>
              </w:numPr>
            </w:pPr>
            <w:r>
              <w:t>Listen to instructions</w:t>
            </w:r>
          </w:p>
        </w:tc>
        <w:tc>
          <w:tcPr>
            <w:tcW w:w="2787" w:type="dxa"/>
          </w:tcPr>
          <w:p w14:paraId="3D6BE556" w14:textId="6F49E876" w:rsidR="00F30B56" w:rsidRDefault="00F30B56" w:rsidP="000E4ABF">
            <w:pPr>
              <w:pStyle w:val="ListParagraph"/>
              <w:numPr>
                <w:ilvl w:val="0"/>
                <w:numId w:val="3"/>
              </w:numPr>
            </w:pPr>
            <w:r>
              <w:t>Collect starters</w:t>
            </w:r>
          </w:p>
          <w:p w14:paraId="215CEE77" w14:textId="77777777" w:rsidR="002635F5" w:rsidRDefault="000E4ABF" w:rsidP="000E4ABF">
            <w:pPr>
              <w:pStyle w:val="ListParagraph"/>
              <w:numPr>
                <w:ilvl w:val="0"/>
                <w:numId w:val="3"/>
              </w:numPr>
            </w:pPr>
            <w:r>
              <w:t>Hand out “Comparing with Fun Facts” sheet</w:t>
            </w:r>
          </w:p>
          <w:p w14:paraId="6CC15BB5" w14:textId="6A18FAE2" w:rsidR="000E4ABF" w:rsidRDefault="008B27B5" w:rsidP="009D0412">
            <w:pPr>
              <w:pStyle w:val="ListParagraph"/>
              <w:numPr>
                <w:ilvl w:val="0"/>
                <w:numId w:val="3"/>
              </w:numPr>
            </w:pPr>
            <w:r>
              <w:t xml:space="preserve">Tell students that after they fill in the </w:t>
            </w:r>
            <w:r>
              <w:lastRenderedPageBreak/>
              <w:t xml:space="preserve">table, they need to </w:t>
            </w:r>
            <w:r w:rsidR="001518E1">
              <w:t xml:space="preserve">compare at least three different pairs of numbers (i.e. determine which number is greater and by how many times) </w:t>
            </w:r>
            <w:r w:rsidR="009D0412">
              <w:t>by the end of the period</w:t>
            </w:r>
            <w:r w:rsidR="001518E1">
              <w:t xml:space="preserve"> </w:t>
            </w:r>
          </w:p>
        </w:tc>
        <w:tc>
          <w:tcPr>
            <w:tcW w:w="2338" w:type="dxa"/>
          </w:tcPr>
          <w:p w14:paraId="50E8134F" w14:textId="0DCAA44E" w:rsidR="002635F5" w:rsidRDefault="00C453D4" w:rsidP="00684B30">
            <w:r>
              <w:lastRenderedPageBreak/>
              <w:t xml:space="preserve">Students will </w:t>
            </w:r>
            <w:r w:rsidR="00657C96">
              <w:t xml:space="preserve">see how scientific notation is used to represent real-world numbers as they </w:t>
            </w:r>
            <w:r>
              <w:t xml:space="preserve">practice </w:t>
            </w:r>
            <w:r>
              <w:lastRenderedPageBreak/>
              <w:t>converting to scientific notation</w:t>
            </w:r>
            <w:r w:rsidR="00684B30">
              <w:t xml:space="preserve"> and</w:t>
            </w:r>
            <w:r w:rsidR="00657C96">
              <w:t xml:space="preserve"> </w:t>
            </w:r>
            <w:r>
              <w:t>comparing numbers</w:t>
            </w:r>
            <w:r w:rsidR="00CF615B">
              <w:t>.</w:t>
            </w:r>
          </w:p>
        </w:tc>
      </w:tr>
      <w:tr w:rsidR="002635F5" w14:paraId="51BCC3DB" w14:textId="77777777" w:rsidTr="00E80B8B">
        <w:tc>
          <w:tcPr>
            <w:tcW w:w="1615" w:type="dxa"/>
          </w:tcPr>
          <w:p w14:paraId="086BDB66" w14:textId="66539E09" w:rsidR="002635F5" w:rsidRDefault="000E4ABF" w:rsidP="00E80B8B">
            <w:r>
              <w:lastRenderedPageBreak/>
              <w:t>11:12-11:28</w:t>
            </w:r>
          </w:p>
        </w:tc>
        <w:tc>
          <w:tcPr>
            <w:tcW w:w="2610" w:type="dxa"/>
          </w:tcPr>
          <w:p w14:paraId="08A13397" w14:textId="77777777" w:rsidR="002635F5" w:rsidRDefault="00975F5B" w:rsidP="00E80B8B">
            <w:pPr>
              <w:pStyle w:val="ListParagraph"/>
              <w:numPr>
                <w:ilvl w:val="0"/>
                <w:numId w:val="3"/>
              </w:numPr>
            </w:pPr>
            <w:r>
              <w:t>Complete worksheet</w:t>
            </w:r>
          </w:p>
          <w:p w14:paraId="2CCC90ED" w14:textId="2B44ED3E" w:rsidR="00F30B56" w:rsidRDefault="00F30B56" w:rsidP="00E80B8B">
            <w:pPr>
              <w:pStyle w:val="ListParagraph"/>
              <w:numPr>
                <w:ilvl w:val="0"/>
                <w:numId w:val="3"/>
              </w:numPr>
            </w:pPr>
            <w:r>
              <w:t>Hand in at end of period</w:t>
            </w:r>
          </w:p>
        </w:tc>
        <w:tc>
          <w:tcPr>
            <w:tcW w:w="2787" w:type="dxa"/>
          </w:tcPr>
          <w:p w14:paraId="65FA5F7B" w14:textId="77777777" w:rsidR="002635F5" w:rsidRDefault="00F30B56" w:rsidP="009D0412">
            <w:pPr>
              <w:pStyle w:val="ListParagraph"/>
              <w:numPr>
                <w:ilvl w:val="0"/>
                <w:numId w:val="3"/>
              </w:numPr>
            </w:pPr>
            <w:r>
              <w:t>Circulate</w:t>
            </w:r>
          </w:p>
          <w:p w14:paraId="3EE0A8C4" w14:textId="512DCCB9" w:rsidR="00F30B56" w:rsidRDefault="00F30B56" w:rsidP="009D0412">
            <w:pPr>
              <w:pStyle w:val="ListParagraph"/>
              <w:numPr>
                <w:ilvl w:val="0"/>
                <w:numId w:val="3"/>
              </w:numPr>
            </w:pPr>
            <w:r>
              <w:t>Collect worksheet at end of period</w:t>
            </w:r>
          </w:p>
        </w:tc>
        <w:tc>
          <w:tcPr>
            <w:tcW w:w="2338" w:type="dxa"/>
          </w:tcPr>
          <w:p w14:paraId="4BB74AC8" w14:textId="2529FD09" w:rsidR="002635F5" w:rsidRDefault="00F30B56" w:rsidP="00E80B8B">
            <w:r>
              <w:t>By collecting the worksheet</w:t>
            </w:r>
            <w:r w:rsidR="002A380A">
              <w:t xml:space="preserve"> and the starter, I can assess student progress and understanding.</w:t>
            </w:r>
          </w:p>
        </w:tc>
      </w:tr>
    </w:tbl>
    <w:p w14:paraId="19BFEB34" w14:textId="77777777" w:rsidR="00EA7DFF" w:rsidRDefault="00EA7DFF" w:rsidP="00EA7DFF"/>
    <w:p w14:paraId="72AED7BE" w14:textId="77777777" w:rsidR="000F00D4" w:rsidRDefault="000F00D4"/>
    <w:sectPr w:rsidR="000F00D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E13D" w14:textId="77777777" w:rsidR="00E21BAA" w:rsidRDefault="00E21BAA">
      <w:r>
        <w:separator/>
      </w:r>
    </w:p>
  </w:endnote>
  <w:endnote w:type="continuationSeparator" w:id="0">
    <w:p w14:paraId="122EB30E" w14:textId="77777777" w:rsidR="00E21BAA" w:rsidRDefault="00E2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D7CD" w14:textId="77777777" w:rsidR="00E21BAA" w:rsidRDefault="00E21BAA">
      <w:r>
        <w:separator/>
      </w:r>
    </w:p>
  </w:footnote>
  <w:footnote w:type="continuationSeparator" w:id="0">
    <w:p w14:paraId="1B654358" w14:textId="77777777" w:rsidR="00E21BAA" w:rsidRDefault="00E21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C081" w14:textId="77777777" w:rsidR="00AA25C0" w:rsidRDefault="002A380A" w:rsidP="00AA25C0">
    <w:pPr>
      <w:pStyle w:val="Header"/>
    </w:pPr>
    <w:r>
      <w:t>Exponents and Scientific Notation Unit</w:t>
    </w:r>
  </w:p>
  <w:p w14:paraId="54E2DDFE" w14:textId="77777777" w:rsidR="00AA25C0" w:rsidRDefault="002A380A" w:rsidP="00AA25C0">
    <w:pPr>
      <w:pStyle w:val="Header"/>
    </w:pPr>
    <w:r>
      <w:t>Sarah Cramer</w:t>
    </w:r>
  </w:p>
  <w:p w14:paraId="1E6B3DE8" w14:textId="77777777" w:rsidR="00AA25C0" w:rsidRDefault="00E21B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B93"/>
    <w:multiLevelType w:val="hybridMultilevel"/>
    <w:tmpl w:val="D602B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706B8"/>
    <w:multiLevelType w:val="hybridMultilevel"/>
    <w:tmpl w:val="B40C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A0E42"/>
    <w:multiLevelType w:val="hybridMultilevel"/>
    <w:tmpl w:val="3CF605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A4814"/>
    <w:multiLevelType w:val="hybridMultilevel"/>
    <w:tmpl w:val="B6B86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5C716A"/>
    <w:multiLevelType w:val="hybridMultilevel"/>
    <w:tmpl w:val="034E0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06509"/>
    <w:multiLevelType w:val="hybridMultilevel"/>
    <w:tmpl w:val="A3821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AC0369"/>
    <w:multiLevelType w:val="hybridMultilevel"/>
    <w:tmpl w:val="1DE09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8F467F"/>
    <w:multiLevelType w:val="hybridMultilevel"/>
    <w:tmpl w:val="1D5CC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F"/>
    <w:rsid w:val="00042C3B"/>
    <w:rsid w:val="000E4ABF"/>
    <w:rsid w:val="000F00D4"/>
    <w:rsid w:val="001518E1"/>
    <w:rsid w:val="001C629E"/>
    <w:rsid w:val="00234853"/>
    <w:rsid w:val="002635F5"/>
    <w:rsid w:val="002A380A"/>
    <w:rsid w:val="002B0FB2"/>
    <w:rsid w:val="00382871"/>
    <w:rsid w:val="0041174B"/>
    <w:rsid w:val="004D3CFC"/>
    <w:rsid w:val="005258D9"/>
    <w:rsid w:val="005973A8"/>
    <w:rsid w:val="0064575B"/>
    <w:rsid w:val="00657C96"/>
    <w:rsid w:val="00664847"/>
    <w:rsid w:val="0066695F"/>
    <w:rsid w:val="00684B30"/>
    <w:rsid w:val="006F7E6D"/>
    <w:rsid w:val="00753EA7"/>
    <w:rsid w:val="00785E09"/>
    <w:rsid w:val="007A198E"/>
    <w:rsid w:val="007C1C1A"/>
    <w:rsid w:val="007E38B8"/>
    <w:rsid w:val="0082296E"/>
    <w:rsid w:val="008230EA"/>
    <w:rsid w:val="00824F1D"/>
    <w:rsid w:val="00836811"/>
    <w:rsid w:val="00841253"/>
    <w:rsid w:val="00844A7E"/>
    <w:rsid w:val="008B27B5"/>
    <w:rsid w:val="008C33E5"/>
    <w:rsid w:val="008E4A4C"/>
    <w:rsid w:val="0095011A"/>
    <w:rsid w:val="009563C4"/>
    <w:rsid w:val="009652E5"/>
    <w:rsid w:val="009710DC"/>
    <w:rsid w:val="00975F5B"/>
    <w:rsid w:val="009C70F0"/>
    <w:rsid w:val="009C783F"/>
    <w:rsid w:val="009D0412"/>
    <w:rsid w:val="009F431D"/>
    <w:rsid w:val="00A0716F"/>
    <w:rsid w:val="00A40C93"/>
    <w:rsid w:val="00A733E8"/>
    <w:rsid w:val="00AD5C32"/>
    <w:rsid w:val="00AD5EAF"/>
    <w:rsid w:val="00B35681"/>
    <w:rsid w:val="00B42C13"/>
    <w:rsid w:val="00B52B83"/>
    <w:rsid w:val="00B6127A"/>
    <w:rsid w:val="00B9623D"/>
    <w:rsid w:val="00BC64A2"/>
    <w:rsid w:val="00BC6B89"/>
    <w:rsid w:val="00C453D4"/>
    <w:rsid w:val="00CF615B"/>
    <w:rsid w:val="00D341B3"/>
    <w:rsid w:val="00D72E95"/>
    <w:rsid w:val="00DD7BF1"/>
    <w:rsid w:val="00E21BAA"/>
    <w:rsid w:val="00E563AD"/>
    <w:rsid w:val="00EA7DFF"/>
    <w:rsid w:val="00EF5CD7"/>
    <w:rsid w:val="00F3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2D9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DFF"/>
  </w:style>
  <w:style w:type="table" w:styleId="TableGrid">
    <w:name w:val="Table Grid"/>
    <w:basedOn w:val="TableNormal"/>
    <w:uiPriority w:val="39"/>
    <w:rsid w:val="00EA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188</cp:revision>
  <dcterms:created xsi:type="dcterms:W3CDTF">2017-03-01T04:39:00Z</dcterms:created>
  <dcterms:modified xsi:type="dcterms:W3CDTF">2017-03-01T23:46:00Z</dcterms:modified>
</cp:coreProperties>
</file>