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6F37F" w14:textId="2F95146B" w:rsidR="007C696A" w:rsidRDefault="00D92B15" w:rsidP="008C7AC2">
      <w:pPr>
        <w:jc w:val="center"/>
      </w:pPr>
      <w:r>
        <w:t xml:space="preserve">Timed Agenda LAP 3 Day </w:t>
      </w:r>
      <w:r w:rsidR="007C696A">
        <w:t>3</w:t>
      </w:r>
    </w:p>
    <w:p w14:paraId="7A302619" w14:textId="77777777" w:rsidR="00D92B15" w:rsidRDefault="00D92B15" w:rsidP="00D92B1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520"/>
        <w:gridCol w:w="2877"/>
        <w:gridCol w:w="2338"/>
      </w:tblGrid>
      <w:tr w:rsidR="00D92B15" w14:paraId="728A7BF3" w14:textId="77777777" w:rsidTr="00E80B8B">
        <w:tc>
          <w:tcPr>
            <w:tcW w:w="1615" w:type="dxa"/>
          </w:tcPr>
          <w:p w14:paraId="243289C4" w14:textId="77777777" w:rsidR="00D92B15" w:rsidRDefault="00D92B15" w:rsidP="00E80B8B">
            <w:r>
              <w:t>Time</w:t>
            </w:r>
          </w:p>
        </w:tc>
        <w:tc>
          <w:tcPr>
            <w:tcW w:w="2520" w:type="dxa"/>
          </w:tcPr>
          <w:p w14:paraId="41DBE145" w14:textId="77777777" w:rsidR="00D92B15" w:rsidRDefault="00D92B15" w:rsidP="00E80B8B">
            <w:r>
              <w:t>What Students Will Do</w:t>
            </w:r>
          </w:p>
        </w:tc>
        <w:tc>
          <w:tcPr>
            <w:tcW w:w="2877" w:type="dxa"/>
          </w:tcPr>
          <w:p w14:paraId="2B5DEF55" w14:textId="77777777" w:rsidR="00D92B15" w:rsidRDefault="00D92B15" w:rsidP="00E80B8B">
            <w:r>
              <w:t>What Teacher Will Do</w:t>
            </w:r>
          </w:p>
        </w:tc>
        <w:tc>
          <w:tcPr>
            <w:tcW w:w="2338" w:type="dxa"/>
          </w:tcPr>
          <w:p w14:paraId="4DB34C7F" w14:textId="77777777" w:rsidR="00D92B15" w:rsidRDefault="00D92B15" w:rsidP="00E80B8B">
            <w:r>
              <w:t>Rationale</w:t>
            </w:r>
          </w:p>
        </w:tc>
      </w:tr>
      <w:tr w:rsidR="00D92B15" w14:paraId="16856F42" w14:textId="77777777" w:rsidTr="00E80B8B">
        <w:tc>
          <w:tcPr>
            <w:tcW w:w="1615" w:type="dxa"/>
          </w:tcPr>
          <w:p w14:paraId="45C214FC" w14:textId="441AEA61" w:rsidR="00D92B15" w:rsidRDefault="00D92B15" w:rsidP="00E80B8B">
            <w:r>
              <w:t>10:36 – 11:</w:t>
            </w:r>
            <w:r w:rsidR="008C7AC2">
              <w:t>0</w:t>
            </w:r>
            <w:r w:rsidR="004F5181">
              <w:t>5</w:t>
            </w:r>
          </w:p>
        </w:tc>
        <w:tc>
          <w:tcPr>
            <w:tcW w:w="2520" w:type="dxa"/>
          </w:tcPr>
          <w:p w14:paraId="6D95E172" w14:textId="77777777" w:rsidR="00EC30B8" w:rsidRDefault="003038E5" w:rsidP="00EC30B8">
            <w:pPr>
              <w:pStyle w:val="ListParagraph"/>
              <w:numPr>
                <w:ilvl w:val="0"/>
                <w:numId w:val="1"/>
              </w:numPr>
            </w:pPr>
            <w:r>
              <w:t xml:space="preserve">Continue playing </w:t>
            </w:r>
            <w:r w:rsidR="005E63E1">
              <w:t xml:space="preserve">Exponent Rummy </w:t>
            </w:r>
            <w:r>
              <w:t>games</w:t>
            </w:r>
          </w:p>
          <w:p w14:paraId="41ABDD31" w14:textId="7CB5CC3F" w:rsidR="00EC30B8" w:rsidRDefault="00EC30B8" w:rsidP="00EC30B8">
            <w:pPr>
              <w:pStyle w:val="ListParagraph"/>
              <w:numPr>
                <w:ilvl w:val="0"/>
                <w:numId w:val="1"/>
              </w:numPr>
            </w:pPr>
            <w:r>
              <w:t xml:space="preserve">Do extension if desired </w:t>
            </w:r>
          </w:p>
        </w:tc>
        <w:tc>
          <w:tcPr>
            <w:tcW w:w="2877" w:type="dxa"/>
          </w:tcPr>
          <w:p w14:paraId="3313B650" w14:textId="1645F97A" w:rsidR="00BE6756" w:rsidRDefault="00BE6756" w:rsidP="004C23F9">
            <w:pPr>
              <w:pStyle w:val="ListParagraph"/>
              <w:numPr>
                <w:ilvl w:val="0"/>
                <w:numId w:val="1"/>
              </w:numPr>
            </w:pPr>
            <w:r>
              <w:t>Tell students to continue playing Exponent Rummy games</w:t>
            </w:r>
          </w:p>
          <w:p w14:paraId="45BCAA8E" w14:textId="3956B1EC" w:rsidR="004C23F9" w:rsidRDefault="00EC30B8" w:rsidP="004C23F9">
            <w:pPr>
              <w:pStyle w:val="ListParagraph"/>
              <w:numPr>
                <w:ilvl w:val="0"/>
                <w:numId w:val="1"/>
              </w:numPr>
            </w:pPr>
            <w:r>
              <w:t>Pose optional extension to students:</w:t>
            </w:r>
          </w:p>
          <w:p w14:paraId="2F89C9AD" w14:textId="397A8278" w:rsidR="00EC30B8" w:rsidRDefault="004C23F9" w:rsidP="004C23F9">
            <w:pPr>
              <w:pStyle w:val="ListParagraph"/>
              <w:numPr>
                <w:ilvl w:val="1"/>
                <w:numId w:val="1"/>
              </w:numPr>
            </w:pPr>
            <w:r>
              <w:t>Create your own game</w:t>
            </w:r>
            <w:r w:rsidR="008C7AC2">
              <w:t xml:space="preserve"> using the cards</w:t>
            </w:r>
          </w:p>
          <w:p w14:paraId="416F9D88" w14:textId="78C0AC5F" w:rsidR="00516089" w:rsidRDefault="00516089" w:rsidP="00222A78">
            <w:pPr>
              <w:pStyle w:val="ListParagraph"/>
              <w:numPr>
                <w:ilvl w:val="0"/>
                <w:numId w:val="1"/>
              </w:numPr>
            </w:pPr>
            <w:r>
              <w:t xml:space="preserve">Hand back </w:t>
            </w:r>
            <w:r w:rsidR="00222A78">
              <w:t>worksheets from jigsaw</w:t>
            </w:r>
          </w:p>
          <w:p w14:paraId="136DCE29" w14:textId="77777777" w:rsidR="00D92B15" w:rsidRDefault="00080277" w:rsidP="00E80B8B">
            <w:pPr>
              <w:pStyle w:val="ListParagraph"/>
              <w:numPr>
                <w:ilvl w:val="0"/>
                <w:numId w:val="1"/>
              </w:numPr>
            </w:pPr>
            <w:r>
              <w:t>Circulate</w:t>
            </w:r>
            <w:r w:rsidR="00125B49">
              <w:t xml:space="preserve"> </w:t>
            </w:r>
            <w:bookmarkStart w:id="0" w:name="_GoBack"/>
            <w:bookmarkEnd w:id="0"/>
          </w:p>
          <w:p w14:paraId="79516BE0" w14:textId="2DACB3FA" w:rsidR="008C7AC2" w:rsidRDefault="008C7AC2" w:rsidP="008C7AC2">
            <w:pPr>
              <w:pStyle w:val="ListParagraph"/>
              <w:ind w:left="360"/>
            </w:pPr>
          </w:p>
        </w:tc>
        <w:tc>
          <w:tcPr>
            <w:tcW w:w="2338" w:type="dxa"/>
          </w:tcPr>
          <w:p w14:paraId="43A470BA" w14:textId="053BE818" w:rsidR="00D92B15" w:rsidRDefault="006D2A92" w:rsidP="00C118CC">
            <w:r>
              <w:t>The more</w:t>
            </w:r>
            <w:r w:rsidR="00392391">
              <w:t xml:space="preserve"> students practice simplifying </w:t>
            </w:r>
            <w:r w:rsidR="00574FBC">
              <w:t xml:space="preserve">exponential </w:t>
            </w:r>
            <w:r w:rsidR="00392391">
              <w:t xml:space="preserve">expressions, the </w:t>
            </w:r>
            <w:r w:rsidR="001365DF">
              <w:t xml:space="preserve">easier it will become. </w:t>
            </w:r>
            <w:r w:rsidR="00DE32E1">
              <w:t>The extension</w:t>
            </w:r>
            <w:r w:rsidR="0058380C">
              <w:t xml:space="preserve"> </w:t>
            </w:r>
            <w:r w:rsidR="00C118CC">
              <w:t>bring</w:t>
            </w:r>
            <w:r w:rsidR="00DE32E1">
              <w:t>s</w:t>
            </w:r>
            <w:r w:rsidR="007B435A">
              <w:t xml:space="preserve"> more original thinking </w:t>
            </w:r>
            <w:r w:rsidR="00BB1CDA">
              <w:t>to the activity.</w:t>
            </w:r>
          </w:p>
        </w:tc>
      </w:tr>
      <w:tr w:rsidR="008C7AC2" w14:paraId="0BFB0C18" w14:textId="77777777" w:rsidTr="00E80B8B">
        <w:tc>
          <w:tcPr>
            <w:tcW w:w="1615" w:type="dxa"/>
          </w:tcPr>
          <w:p w14:paraId="0C77F8EF" w14:textId="1EA53E13" w:rsidR="00E17F96" w:rsidRDefault="00E17F96" w:rsidP="00E17F96">
            <w:r>
              <w:t>11:05 – 11:10</w:t>
            </w:r>
          </w:p>
        </w:tc>
        <w:tc>
          <w:tcPr>
            <w:tcW w:w="2520" w:type="dxa"/>
          </w:tcPr>
          <w:p w14:paraId="68A202CC" w14:textId="77777777" w:rsidR="00586E08" w:rsidRDefault="00E17F96" w:rsidP="00586E08">
            <w:pPr>
              <w:pStyle w:val="ListParagraph"/>
              <w:numPr>
                <w:ilvl w:val="0"/>
                <w:numId w:val="2"/>
              </w:numPr>
            </w:pPr>
            <w:r>
              <w:t>Gather all materials and put away in bag</w:t>
            </w:r>
          </w:p>
          <w:p w14:paraId="71959494" w14:textId="2A52407A" w:rsidR="008C7AC2" w:rsidRDefault="00E17F96" w:rsidP="00586E08">
            <w:pPr>
              <w:pStyle w:val="ListParagraph"/>
              <w:numPr>
                <w:ilvl w:val="0"/>
                <w:numId w:val="2"/>
              </w:numPr>
            </w:pPr>
            <w:r>
              <w:t>Count cards to make sure that they are all there</w:t>
            </w:r>
          </w:p>
        </w:tc>
        <w:tc>
          <w:tcPr>
            <w:tcW w:w="2877" w:type="dxa"/>
          </w:tcPr>
          <w:p w14:paraId="1271F4F8" w14:textId="685BC236" w:rsidR="008C7AC2" w:rsidRDefault="00E17F96" w:rsidP="004C23F9">
            <w:pPr>
              <w:pStyle w:val="ListParagraph"/>
              <w:numPr>
                <w:ilvl w:val="0"/>
                <w:numId w:val="1"/>
              </w:numPr>
            </w:pPr>
            <w:r>
              <w:t>Collect materials from groups</w:t>
            </w:r>
          </w:p>
        </w:tc>
        <w:tc>
          <w:tcPr>
            <w:tcW w:w="2338" w:type="dxa"/>
          </w:tcPr>
          <w:p w14:paraId="5EC56772" w14:textId="5AB3C9C1" w:rsidR="00E17F96" w:rsidRDefault="00E17F96" w:rsidP="00E17F96">
            <w:r>
              <w:t>The materials need to be kept organized so that they can be used again in the future.</w:t>
            </w:r>
          </w:p>
          <w:p w14:paraId="38CF83AB" w14:textId="77777777" w:rsidR="008C7AC2" w:rsidRDefault="008C7AC2" w:rsidP="00C118CC"/>
        </w:tc>
      </w:tr>
      <w:tr w:rsidR="00E17F96" w14:paraId="711C865D" w14:textId="77777777" w:rsidTr="00E80B8B">
        <w:tc>
          <w:tcPr>
            <w:tcW w:w="1615" w:type="dxa"/>
          </w:tcPr>
          <w:p w14:paraId="2593918E" w14:textId="214E4616" w:rsidR="00E17F96" w:rsidRDefault="00E17F96" w:rsidP="00E80B8B">
            <w:r>
              <w:t xml:space="preserve">11:10 - </w:t>
            </w:r>
            <w:r w:rsidR="005F521B">
              <w:t>11:15</w:t>
            </w:r>
          </w:p>
        </w:tc>
        <w:tc>
          <w:tcPr>
            <w:tcW w:w="2520" w:type="dxa"/>
          </w:tcPr>
          <w:p w14:paraId="3D4E6BBA" w14:textId="77777777" w:rsidR="00E17F96" w:rsidRDefault="00663393" w:rsidP="00EC30B8">
            <w:pPr>
              <w:pStyle w:val="ListParagraph"/>
              <w:numPr>
                <w:ilvl w:val="0"/>
                <w:numId w:val="1"/>
              </w:numPr>
            </w:pPr>
            <w:r>
              <w:t>Listen to instructions</w:t>
            </w:r>
          </w:p>
          <w:p w14:paraId="2943AEE2" w14:textId="62339733" w:rsidR="00663393" w:rsidRDefault="00663393" w:rsidP="00EC30B8">
            <w:pPr>
              <w:pStyle w:val="ListParagraph"/>
              <w:numPr>
                <w:ilvl w:val="0"/>
                <w:numId w:val="1"/>
              </w:numPr>
            </w:pPr>
            <w:r>
              <w:t>Ask questions</w:t>
            </w:r>
          </w:p>
        </w:tc>
        <w:tc>
          <w:tcPr>
            <w:tcW w:w="2877" w:type="dxa"/>
          </w:tcPr>
          <w:p w14:paraId="1AEC4F63" w14:textId="30AD9DF1" w:rsidR="00E81404" w:rsidRDefault="006272B5" w:rsidP="004C23F9">
            <w:pPr>
              <w:pStyle w:val="ListParagraph"/>
              <w:numPr>
                <w:ilvl w:val="0"/>
                <w:numId w:val="1"/>
              </w:numPr>
            </w:pPr>
            <w:r>
              <w:t xml:space="preserve">Hand out exit slip </w:t>
            </w:r>
            <w:r w:rsidR="008C43D2">
              <w:t>to students</w:t>
            </w:r>
          </w:p>
          <w:p w14:paraId="3FEAE242" w14:textId="03E7A50A" w:rsidR="005F521B" w:rsidRDefault="00E81404" w:rsidP="004C23F9">
            <w:pPr>
              <w:pStyle w:val="ListParagraph"/>
              <w:numPr>
                <w:ilvl w:val="0"/>
                <w:numId w:val="1"/>
              </w:numPr>
            </w:pPr>
            <w:r>
              <w:t>Explain that e</w:t>
            </w:r>
            <w:r w:rsidR="006B197D">
              <w:t xml:space="preserve">ach student has </w:t>
            </w:r>
            <w:r w:rsidR="008012E6">
              <w:t>a different</w:t>
            </w:r>
            <w:r w:rsidR="000D2E12">
              <w:t xml:space="preserve"> exponential expression</w:t>
            </w:r>
            <w:r w:rsidR="000872C5">
              <w:t xml:space="preserve"> that is like the “boxed” expression card from </w:t>
            </w:r>
            <w:r w:rsidR="00EA6A17">
              <w:t xml:space="preserve">the </w:t>
            </w:r>
            <w:r w:rsidR="000872C5">
              <w:t>Exponent Rummy</w:t>
            </w:r>
            <w:r w:rsidR="00EA6A17">
              <w:t xml:space="preserve"> deck</w:t>
            </w:r>
            <w:r w:rsidR="002F1DA3">
              <w:t xml:space="preserve">. </w:t>
            </w:r>
            <w:r w:rsidR="00592E05">
              <w:t xml:space="preserve">They need to </w:t>
            </w:r>
            <w:r w:rsidR="006F5AA4">
              <w:t xml:space="preserve">create four exponential expressions that are equivalent to their </w:t>
            </w:r>
            <w:r w:rsidR="00F41FE7">
              <w:t>original</w:t>
            </w:r>
            <w:r w:rsidR="006F5AA4">
              <w:t xml:space="preserve"> expression. </w:t>
            </w:r>
            <w:r w:rsidR="000543FE">
              <w:t xml:space="preserve">Each of their expressions must use </w:t>
            </w:r>
            <w:r w:rsidR="00B52DE5">
              <w:t xml:space="preserve">a different exponent rule – addition, </w:t>
            </w:r>
            <w:r w:rsidR="00B11D2F">
              <w:t>multiplication, subtraction, and negatives.</w:t>
            </w:r>
            <w:r w:rsidR="00EA1E37">
              <w:t xml:space="preserve"> </w:t>
            </w:r>
            <w:r w:rsidR="005F521B">
              <w:t xml:space="preserve">In addition to creating </w:t>
            </w:r>
            <w:r w:rsidR="00A01E58">
              <w:t>four</w:t>
            </w:r>
            <w:r w:rsidR="003F3CD5">
              <w:t xml:space="preserve"> </w:t>
            </w:r>
            <w:r w:rsidR="003F3CD5">
              <w:lastRenderedPageBreak/>
              <w:t>expressions, they need to show work for each expression that prov</w:t>
            </w:r>
            <w:r w:rsidR="00371D67">
              <w:t>es that it can simplify to the</w:t>
            </w:r>
            <w:r w:rsidR="003F3CD5">
              <w:t xml:space="preserve"> </w:t>
            </w:r>
            <w:r w:rsidR="00F41FE7">
              <w:t>original</w:t>
            </w:r>
            <w:r w:rsidR="003F3CD5">
              <w:t xml:space="preserve"> expression.</w:t>
            </w:r>
          </w:p>
          <w:p w14:paraId="31EB1CC7" w14:textId="3746A9A2" w:rsidR="004F5181" w:rsidRDefault="005F521B" w:rsidP="004C23F9">
            <w:pPr>
              <w:pStyle w:val="ListParagraph"/>
              <w:numPr>
                <w:ilvl w:val="0"/>
                <w:numId w:val="1"/>
              </w:numPr>
            </w:pPr>
            <w:r>
              <w:t>Tell them that t</w:t>
            </w:r>
            <w:r w:rsidR="00EA1E37">
              <w:t>his exit slip will be graded as a quiz grade.</w:t>
            </w:r>
          </w:p>
          <w:p w14:paraId="2498D3B8" w14:textId="21F49AFF" w:rsidR="00E17F96" w:rsidRDefault="00E17F96" w:rsidP="005F521B">
            <w:pPr>
              <w:pStyle w:val="ListParagraph"/>
              <w:ind w:left="360"/>
            </w:pPr>
          </w:p>
        </w:tc>
        <w:tc>
          <w:tcPr>
            <w:tcW w:w="2338" w:type="dxa"/>
          </w:tcPr>
          <w:p w14:paraId="347FD94D" w14:textId="156E0C52" w:rsidR="00265C03" w:rsidRDefault="008A272D" w:rsidP="00C118CC">
            <w:r>
              <w:lastRenderedPageBreak/>
              <w:t xml:space="preserve">This exit slip is an opportunity for me to assess my students’ </w:t>
            </w:r>
            <w:r w:rsidR="00B265B5">
              <w:t>understanding of equivalent exponential expressions</w:t>
            </w:r>
            <w:r w:rsidR="00245B5F">
              <w:t xml:space="preserve"> and exponent rules</w:t>
            </w:r>
            <w:r w:rsidR="00B265B5">
              <w:t xml:space="preserve">. </w:t>
            </w:r>
            <w:r w:rsidR="00904DD3">
              <w:t xml:space="preserve">They have become familiar with </w:t>
            </w:r>
            <w:r w:rsidR="00E36329">
              <w:t xml:space="preserve">equivalent expressions </w:t>
            </w:r>
            <w:r w:rsidR="00B757B5">
              <w:t>throughout the game days,</w:t>
            </w:r>
            <w:r w:rsidR="00904DD3">
              <w:t xml:space="preserve"> and now they must take it one step further and crea</w:t>
            </w:r>
            <w:r w:rsidR="00CF7288">
              <w:t xml:space="preserve">te them on their own. </w:t>
            </w:r>
            <w:r w:rsidR="008012E6">
              <w:t xml:space="preserve">This also holds them accountable for their behavior during the game days. If they </w:t>
            </w:r>
            <w:r w:rsidR="008012E6">
              <w:lastRenderedPageBreak/>
              <w:t>weren’t paying attention or putting effort into the game, I anticipate that they might struggle more with the assignment.</w:t>
            </w:r>
          </w:p>
          <w:p w14:paraId="15FEF57D" w14:textId="5CD01063" w:rsidR="00E17F96" w:rsidRDefault="008012E6" w:rsidP="002F6B19">
            <w:r>
              <w:t xml:space="preserve">In addition, this exit slip provides a great opportunity for differentiation. I can give students an original expression that </w:t>
            </w:r>
            <w:r w:rsidR="002F6B19">
              <w:t>meets the</w:t>
            </w:r>
            <w:r w:rsidR="00512590">
              <w:t xml:space="preserve"> level of challenge</w:t>
            </w:r>
            <w:r w:rsidR="00FF4CD0">
              <w:t xml:space="preserve"> that they personally n</w:t>
            </w:r>
            <w:r w:rsidR="002F6B19">
              <w:t>eed.</w:t>
            </w:r>
          </w:p>
        </w:tc>
      </w:tr>
      <w:tr w:rsidR="005F521B" w14:paraId="08E41F01" w14:textId="77777777" w:rsidTr="00962CCD">
        <w:trPr>
          <w:trHeight w:val="278"/>
        </w:trPr>
        <w:tc>
          <w:tcPr>
            <w:tcW w:w="1615" w:type="dxa"/>
          </w:tcPr>
          <w:p w14:paraId="62432054" w14:textId="0487A0E1" w:rsidR="005F521B" w:rsidRDefault="005F521B" w:rsidP="00E80B8B">
            <w:r>
              <w:lastRenderedPageBreak/>
              <w:t>11:15 - 11:28</w:t>
            </w:r>
          </w:p>
        </w:tc>
        <w:tc>
          <w:tcPr>
            <w:tcW w:w="2520" w:type="dxa"/>
          </w:tcPr>
          <w:p w14:paraId="348B587D" w14:textId="0FB1A2FB" w:rsidR="005F521B" w:rsidRDefault="00962CCD" w:rsidP="00EC30B8">
            <w:pPr>
              <w:pStyle w:val="ListParagraph"/>
              <w:numPr>
                <w:ilvl w:val="0"/>
                <w:numId w:val="1"/>
              </w:numPr>
            </w:pPr>
            <w:r>
              <w:t>Complete exit slip independently and silently</w:t>
            </w:r>
            <w:r w:rsidR="00577475">
              <w:t>. Turn in when done.</w:t>
            </w:r>
          </w:p>
          <w:p w14:paraId="443C3179" w14:textId="60CE70B3" w:rsidR="00295EB9" w:rsidRDefault="00295EB9" w:rsidP="00EC30B8">
            <w:pPr>
              <w:pStyle w:val="ListParagraph"/>
              <w:numPr>
                <w:ilvl w:val="0"/>
                <w:numId w:val="1"/>
              </w:numPr>
            </w:pPr>
            <w:r>
              <w:t>Quiet free time when done</w:t>
            </w:r>
          </w:p>
        </w:tc>
        <w:tc>
          <w:tcPr>
            <w:tcW w:w="2877" w:type="dxa"/>
          </w:tcPr>
          <w:p w14:paraId="5442CB91" w14:textId="3E8B98EC" w:rsidR="005F521B" w:rsidRDefault="001E305E" w:rsidP="004C23F9">
            <w:pPr>
              <w:pStyle w:val="ListParagraph"/>
              <w:numPr>
                <w:ilvl w:val="0"/>
                <w:numId w:val="1"/>
              </w:numPr>
            </w:pPr>
            <w:r>
              <w:t>Collect exit slips at end of period</w:t>
            </w:r>
          </w:p>
        </w:tc>
        <w:tc>
          <w:tcPr>
            <w:tcW w:w="2338" w:type="dxa"/>
          </w:tcPr>
          <w:p w14:paraId="21886700" w14:textId="0FAE1523" w:rsidR="005F521B" w:rsidRDefault="00E737F7" w:rsidP="00C118CC">
            <w:r>
              <w:t>Same rationale as above.</w:t>
            </w:r>
          </w:p>
        </w:tc>
      </w:tr>
    </w:tbl>
    <w:p w14:paraId="1809E8BB" w14:textId="76AE5B76" w:rsidR="000F00D4" w:rsidRDefault="000F00D4"/>
    <w:sectPr w:rsidR="000F00D4" w:rsidSect="004117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C64E5" w14:textId="77777777" w:rsidR="00851FE6" w:rsidRDefault="00851FE6" w:rsidP="00D92B15">
      <w:r>
        <w:separator/>
      </w:r>
    </w:p>
  </w:endnote>
  <w:endnote w:type="continuationSeparator" w:id="0">
    <w:p w14:paraId="7FF32564" w14:textId="77777777" w:rsidR="00851FE6" w:rsidRDefault="00851FE6" w:rsidP="00D9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24BFA" w14:textId="77777777" w:rsidR="00851FE6" w:rsidRDefault="00851FE6" w:rsidP="00D92B15">
      <w:r>
        <w:separator/>
      </w:r>
    </w:p>
  </w:footnote>
  <w:footnote w:type="continuationSeparator" w:id="0">
    <w:p w14:paraId="0120AE85" w14:textId="77777777" w:rsidR="00851FE6" w:rsidRDefault="00851FE6" w:rsidP="00D92B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BD06F" w14:textId="77777777" w:rsidR="00D92B15" w:rsidRDefault="00D92B15" w:rsidP="00D92B15">
    <w:pPr>
      <w:pStyle w:val="Header"/>
    </w:pPr>
    <w:r>
      <w:t>Exponents and Scientific Notation Unit</w:t>
    </w:r>
  </w:p>
  <w:p w14:paraId="4E080AE4" w14:textId="77777777" w:rsidR="00D92B15" w:rsidRDefault="00D92B15">
    <w:pPr>
      <w:pStyle w:val="Header"/>
    </w:pPr>
    <w:r>
      <w:t>Sarah Cramer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5C78"/>
    <w:multiLevelType w:val="hybridMultilevel"/>
    <w:tmpl w:val="C6123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8A84A46"/>
    <w:multiLevelType w:val="hybridMultilevel"/>
    <w:tmpl w:val="719E3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15"/>
    <w:rsid w:val="000543FE"/>
    <w:rsid w:val="000743A8"/>
    <w:rsid w:val="00080277"/>
    <w:rsid w:val="000872C5"/>
    <w:rsid w:val="000B3211"/>
    <w:rsid w:val="000C65F4"/>
    <w:rsid w:val="000D2E12"/>
    <w:rsid w:val="000F00D4"/>
    <w:rsid w:val="00125B49"/>
    <w:rsid w:val="001365DF"/>
    <w:rsid w:val="001E305E"/>
    <w:rsid w:val="001F161E"/>
    <w:rsid w:val="00204A68"/>
    <w:rsid w:val="00222A78"/>
    <w:rsid w:val="00245B5F"/>
    <w:rsid w:val="00254D20"/>
    <w:rsid w:val="00265C03"/>
    <w:rsid w:val="00295EB9"/>
    <w:rsid w:val="002A4B30"/>
    <w:rsid w:val="002C020F"/>
    <w:rsid w:val="002D173C"/>
    <w:rsid w:val="002E15E7"/>
    <w:rsid w:val="002F1DA3"/>
    <w:rsid w:val="002F6B19"/>
    <w:rsid w:val="003038E5"/>
    <w:rsid w:val="003240B3"/>
    <w:rsid w:val="0033317E"/>
    <w:rsid w:val="00340FF2"/>
    <w:rsid w:val="00371D67"/>
    <w:rsid w:val="00392391"/>
    <w:rsid w:val="003F3CD5"/>
    <w:rsid w:val="0041174B"/>
    <w:rsid w:val="004462C1"/>
    <w:rsid w:val="004946E6"/>
    <w:rsid w:val="004C23F9"/>
    <w:rsid w:val="004D0BA1"/>
    <w:rsid w:val="004D3CFC"/>
    <w:rsid w:val="004F5181"/>
    <w:rsid w:val="00512590"/>
    <w:rsid w:val="00516089"/>
    <w:rsid w:val="00574FBC"/>
    <w:rsid w:val="00577475"/>
    <w:rsid w:val="0058380C"/>
    <w:rsid w:val="00586E08"/>
    <w:rsid w:val="00592E05"/>
    <w:rsid w:val="005A42E5"/>
    <w:rsid w:val="005D0F4E"/>
    <w:rsid w:val="005E1DEB"/>
    <w:rsid w:val="005E63E1"/>
    <w:rsid w:val="005F521B"/>
    <w:rsid w:val="005F7071"/>
    <w:rsid w:val="006272B5"/>
    <w:rsid w:val="00663393"/>
    <w:rsid w:val="006B197D"/>
    <w:rsid w:val="006D2A92"/>
    <w:rsid w:val="006F5AA4"/>
    <w:rsid w:val="00711896"/>
    <w:rsid w:val="00744029"/>
    <w:rsid w:val="007B435A"/>
    <w:rsid w:val="007C696A"/>
    <w:rsid w:val="007D0DA4"/>
    <w:rsid w:val="008012E6"/>
    <w:rsid w:val="00851FE6"/>
    <w:rsid w:val="008819EC"/>
    <w:rsid w:val="008A272D"/>
    <w:rsid w:val="008C43D2"/>
    <w:rsid w:val="008C7AC2"/>
    <w:rsid w:val="008D799F"/>
    <w:rsid w:val="00904DD3"/>
    <w:rsid w:val="00943D06"/>
    <w:rsid w:val="00962CCD"/>
    <w:rsid w:val="009837FA"/>
    <w:rsid w:val="009A49C1"/>
    <w:rsid w:val="00A01E58"/>
    <w:rsid w:val="00A463ED"/>
    <w:rsid w:val="00AA467D"/>
    <w:rsid w:val="00B11D2F"/>
    <w:rsid w:val="00B265B5"/>
    <w:rsid w:val="00B51535"/>
    <w:rsid w:val="00B52DE5"/>
    <w:rsid w:val="00B757B5"/>
    <w:rsid w:val="00B8472C"/>
    <w:rsid w:val="00B86C7A"/>
    <w:rsid w:val="00B94788"/>
    <w:rsid w:val="00BA4650"/>
    <w:rsid w:val="00BB1CDA"/>
    <w:rsid w:val="00BE6756"/>
    <w:rsid w:val="00C118CC"/>
    <w:rsid w:val="00C12A69"/>
    <w:rsid w:val="00C15684"/>
    <w:rsid w:val="00C83FFB"/>
    <w:rsid w:val="00CF7288"/>
    <w:rsid w:val="00D16C10"/>
    <w:rsid w:val="00D2640B"/>
    <w:rsid w:val="00D92B15"/>
    <w:rsid w:val="00DE32E1"/>
    <w:rsid w:val="00E17F96"/>
    <w:rsid w:val="00E36329"/>
    <w:rsid w:val="00E377D9"/>
    <w:rsid w:val="00E737F7"/>
    <w:rsid w:val="00E81404"/>
    <w:rsid w:val="00EA1E37"/>
    <w:rsid w:val="00EA6A17"/>
    <w:rsid w:val="00EC30B8"/>
    <w:rsid w:val="00EE2126"/>
    <w:rsid w:val="00F41FE7"/>
    <w:rsid w:val="00F638A6"/>
    <w:rsid w:val="00F74ECF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5CD5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2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B15"/>
  </w:style>
  <w:style w:type="paragraph" w:styleId="Footer">
    <w:name w:val="footer"/>
    <w:basedOn w:val="Normal"/>
    <w:link w:val="FooterChar"/>
    <w:uiPriority w:val="99"/>
    <w:unhideWhenUsed/>
    <w:rsid w:val="00D92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328</Words>
  <Characters>1870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302</cp:revision>
  <dcterms:created xsi:type="dcterms:W3CDTF">2017-03-01T00:01:00Z</dcterms:created>
  <dcterms:modified xsi:type="dcterms:W3CDTF">2017-03-01T23:37:00Z</dcterms:modified>
</cp:coreProperties>
</file>