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A167B" w14:textId="7A1ACEE1" w:rsidR="000F00D4" w:rsidRDefault="00644A54" w:rsidP="00644A54">
      <w:pPr>
        <w:jc w:val="center"/>
        <w:rPr>
          <w:sz w:val="22"/>
          <w:szCs w:val="22"/>
        </w:rPr>
      </w:pPr>
      <w:r w:rsidRPr="00AC68F5">
        <w:rPr>
          <w:sz w:val="22"/>
          <w:szCs w:val="22"/>
        </w:rPr>
        <w:t>Time</w:t>
      </w:r>
      <w:r w:rsidR="00170F3B">
        <w:rPr>
          <w:sz w:val="22"/>
          <w:szCs w:val="22"/>
        </w:rPr>
        <w:t>d</w:t>
      </w:r>
      <w:r w:rsidRPr="00AC68F5">
        <w:rPr>
          <w:sz w:val="22"/>
          <w:szCs w:val="22"/>
        </w:rPr>
        <w:t xml:space="preserve"> Agenda LAP 1 Day 2</w:t>
      </w:r>
    </w:p>
    <w:p w14:paraId="373EEF20" w14:textId="77777777" w:rsidR="00AC68F5" w:rsidRPr="00AC68F5" w:rsidRDefault="00AC68F5" w:rsidP="00644A54">
      <w:pPr>
        <w:jc w:val="center"/>
        <w:rPr>
          <w:sz w:val="22"/>
          <w:szCs w:val="22"/>
        </w:rPr>
      </w:pPr>
    </w:p>
    <w:tbl>
      <w:tblPr>
        <w:tblStyle w:val="TableGrid"/>
        <w:tblW w:w="0" w:type="auto"/>
        <w:tblLook w:val="04A0" w:firstRow="1" w:lastRow="0" w:firstColumn="1" w:lastColumn="0" w:noHBand="0" w:noVBand="1"/>
      </w:tblPr>
      <w:tblGrid>
        <w:gridCol w:w="1435"/>
        <w:gridCol w:w="2880"/>
        <w:gridCol w:w="2697"/>
        <w:gridCol w:w="2338"/>
      </w:tblGrid>
      <w:tr w:rsidR="00AC68F5" w:rsidRPr="00AC68F5" w14:paraId="7D4C34DC" w14:textId="77777777" w:rsidTr="00AC68F5">
        <w:tc>
          <w:tcPr>
            <w:tcW w:w="1435" w:type="dxa"/>
          </w:tcPr>
          <w:p w14:paraId="6F759C8A" w14:textId="2B4B754A" w:rsidR="00AC68F5" w:rsidRPr="00AC68F5" w:rsidRDefault="00AC68F5" w:rsidP="00644A54">
            <w:pPr>
              <w:rPr>
                <w:sz w:val="22"/>
                <w:szCs w:val="22"/>
              </w:rPr>
            </w:pPr>
            <w:r w:rsidRPr="00AC68F5">
              <w:rPr>
                <w:sz w:val="22"/>
                <w:szCs w:val="22"/>
              </w:rPr>
              <w:t>Time</w:t>
            </w:r>
          </w:p>
        </w:tc>
        <w:tc>
          <w:tcPr>
            <w:tcW w:w="2880" w:type="dxa"/>
          </w:tcPr>
          <w:p w14:paraId="0E033ED7" w14:textId="08DF68F5" w:rsidR="00AC68F5" w:rsidRPr="00AC68F5" w:rsidRDefault="00AC68F5" w:rsidP="00644A54">
            <w:pPr>
              <w:rPr>
                <w:sz w:val="22"/>
                <w:szCs w:val="22"/>
              </w:rPr>
            </w:pPr>
            <w:r w:rsidRPr="00AC68F5">
              <w:rPr>
                <w:sz w:val="22"/>
                <w:szCs w:val="22"/>
              </w:rPr>
              <w:t>What Students Will Do</w:t>
            </w:r>
          </w:p>
        </w:tc>
        <w:tc>
          <w:tcPr>
            <w:tcW w:w="2697" w:type="dxa"/>
          </w:tcPr>
          <w:p w14:paraId="2D8E7661" w14:textId="7DCA4702" w:rsidR="00AC68F5" w:rsidRPr="00AC68F5" w:rsidRDefault="00AC68F5" w:rsidP="00644A54">
            <w:pPr>
              <w:rPr>
                <w:sz w:val="22"/>
                <w:szCs w:val="22"/>
              </w:rPr>
            </w:pPr>
            <w:r w:rsidRPr="00AC68F5">
              <w:rPr>
                <w:sz w:val="22"/>
                <w:szCs w:val="22"/>
              </w:rPr>
              <w:t>What Teacher Will Do</w:t>
            </w:r>
          </w:p>
        </w:tc>
        <w:tc>
          <w:tcPr>
            <w:tcW w:w="2338" w:type="dxa"/>
          </w:tcPr>
          <w:p w14:paraId="4D602A86" w14:textId="541306EB" w:rsidR="00AC68F5" w:rsidRPr="00AC68F5" w:rsidRDefault="00AC68F5" w:rsidP="00644A54">
            <w:pPr>
              <w:rPr>
                <w:sz w:val="22"/>
                <w:szCs w:val="22"/>
              </w:rPr>
            </w:pPr>
            <w:r w:rsidRPr="00AC68F5">
              <w:rPr>
                <w:sz w:val="22"/>
                <w:szCs w:val="22"/>
              </w:rPr>
              <w:t>Rationale</w:t>
            </w:r>
          </w:p>
        </w:tc>
      </w:tr>
      <w:tr w:rsidR="00AC68F5" w:rsidRPr="00AC68F5" w14:paraId="655E1E99" w14:textId="77777777" w:rsidTr="00AC68F5">
        <w:tc>
          <w:tcPr>
            <w:tcW w:w="1435" w:type="dxa"/>
          </w:tcPr>
          <w:p w14:paraId="6F94E87C" w14:textId="2BD6B33A" w:rsidR="00AC68F5" w:rsidRPr="00AC68F5" w:rsidRDefault="00AC68F5" w:rsidP="00644A54">
            <w:pPr>
              <w:rPr>
                <w:sz w:val="22"/>
                <w:szCs w:val="22"/>
              </w:rPr>
            </w:pPr>
            <w:r w:rsidRPr="00AC68F5">
              <w:rPr>
                <w:sz w:val="22"/>
                <w:szCs w:val="22"/>
              </w:rPr>
              <w:t>10:36 – 10:</w:t>
            </w:r>
            <w:r w:rsidR="00B24118">
              <w:rPr>
                <w:sz w:val="22"/>
                <w:szCs w:val="22"/>
              </w:rPr>
              <w:t>5</w:t>
            </w:r>
            <w:r w:rsidR="000A1B6E">
              <w:rPr>
                <w:sz w:val="22"/>
                <w:szCs w:val="22"/>
              </w:rPr>
              <w:t>5</w:t>
            </w:r>
          </w:p>
        </w:tc>
        <w:tc>
          <w:tcPr>
            <w:tcW w:w="2880" w:type="dxa"/>
          </w:tcPr>
          <w:p w14:paraId="4FEE4323" w14:textId="77777777" w:rsidR="00AC68F5" w:rsidRDefault="0001076B" w:rsidP="0001076B">
            <w:pPr>
              <w:pStyle w:val="ListParagraph"/>
              <w:numPr>
                <w:ilvl w:val="0"/>
                <w:numId w:val="1"/>
              </w:numPr>
              <w:rPr>
                <w:sz w:val="22"/>
                <w:szCs w:val="22"/>
              </w:rPr>
            </w:pPr>
            <w:r>
              <w:rPr>
                <w:sz w:val="22"/>
                <w:szCs w:val="22"/>
              </w:rPr>
              <w:t>Enter room and sit with group</w:t>
            </w:r>
          </w:p>
          <w:p w14:paraId="2EB5A8E0" w14:textId="77777777" w:rsidR="00B24118" w:rsidRDefault="00B24118" w:rsidP="0001076B">
            <w:pPr>
              <w:pStyle w:val="ListParagraph"/>
              <w:numPr>
                <w:ilvl w:val="0"/>
                <w:numId w:val="1"/>
              </w:numPr>
              <w:rPr>
                <w:sz w:val="22"/>
                <w:szCs w:val="22"/>
              </w:rPr>
            </w:pPr>
            <w:r>
              <w:rPr>
                <w:sz w:val="22"/>
                <w:szCs w:val="22"/>
              </w:rPr>
              <w:t>Do starter in starter notebook</w:t>
            </w:r>
          </w:p>
          <w:p w14:paraId="0A1C6E6C" w14:textId="3EA9250E" w:rsidR="00B24118" w:rsidRDefault="00B24118" w:rsidP="0001076B">
            <w:pPr>
              <w:pStyle w:val="ListParagraph"/>
              <w:numPr>
                <w:ilvl w:val="0"/>
                <w:numId w:val="1"/>
              </w:numPr>
              <w:rPr>
                <w:sz w:val="22"/>
                <w:szCs w:val="22"/>
              </w:rPr>
            </w:pPr>
            <w:r>
              <w:rPr>
                <w:sz w:val="22"/>
                <w:szCs w:val="22"/>
              </w:rPr>
              <w:t>Share out</w:t>
            </w:r>
          </w:p>
          <w:p w14:paraId="3EA7D3F5" w14:textId="70BC2CD4" w:rsidR="00076A32" w:rsidRPr="00B24118" w:rsidRDefault="00076A32" w:rsidP="00B24118">
            <w:pPr>
              <w:rPr>
                <w:sz w:val="22"/>
                <w:szCs w:val="22"/>
              </w:rPr>
            </w:pPr>
          </w:p>
        </w:tc>
        <w:tc>
          <w:tcPr>
            <w:tcW w:w="2697" w:type="dxa"/>
          </w:tcPr>
          <w:p w14:paraId="78F18C11" w14:textId="77777777" w:rsidR="00AC68F5" w:rsidRDefault="00464B39" w:rsidP="000A1B6E">
            <w:pPr>
              <w:pStyle w:val="ListParagraph"/>
              <w:numPr>
                <w:ilvl w:val="0"/>
                <w:numId w:val="1"/>
              </w:numPr>
              <w:rPr>
                <w:sz w:val="22"/>
                <w:szCs w:val="22"/>
              </w:rPr>
            </w:pPr>
            <w:r>
              <w:rPr>
                <w:sz w:val="22"/>
                <w:szCs w:val="22"/>
              </w:rPr>
              <w:t>Greet students</w:t>
            </w:r>
          </w:p>
          <w:p w14:paraId="0922B557" w14:textId="5B6FE01D" w:rsidR="00B24118" w:rsidRDefault="00825879" w:rsidP="000A1B6E">
            <w:pPr>
              <w:pStyle w:val="ListParagraph"/>
              <w:numPr>
                <w:ilvl w:val="0"/>
                <w:numId w:val="1"/>
              </w:numPr>
              <w:rPr>
                <w:sz w:val="22"/>
                <w:szCs w:val="22"/>
              </w:rPr>
            </w:pPr>
            <w:r>
              <w:rPr>
                <w:sz w:val="22"/>
                <w:szCs w:val="22"/>
              </w:rPr>
              <w:t xml:space="preserve">Starter: </w:t>
            </w:r>
            <w:r w:rsidR="00B24118">
              <w:rPr>
                <w:sz w:val="22"/>
                <w:szCs w:val="22"/>
              </w:rPr>
              <w:t>Write 3</w:t>
            </w:r>
            <w:r w:rsidR="00B24118">
              <w:rPr>
                <w:sz w:val="22"/>
                <w:szCs w:val="22"/>
                <w:vertAlign w:val="superscript"/>
              </w:rPr>
              <w:t>2</w:t>
            </w:r>
            <w:r w:rsidR="00B24118">
              <w:rPr>
                <w:sz w:val="22"/>
                <w:szCs w:val="22"/>
              </w:rPr>
              <w:t xml:space="preserve"> , </w:t>
            </w:r>
            <w:r w:rsidR="00B24118" w:rsidRPr="00B24118">
              <w:rPr>
                <w:sz w:val="22"/>
                <w:szCs w:val="22"/>
              </w:rPr>
              <w:t>3</w:t>
            </w:r>
            <w:r w:rsidR="00B24118" w:rsidRPr="00B24118">
              <w:rPr>
                <w:sz w:val="22"/>
                <w:szCs w:val="22"/>
                <w:vertAlign w:val="superscript"/>
              </w:rPr>
              <w:t>5</w:t>
            </w:r>
            <w:r w:rsidR="00B24118">
              <w:rPr>
                <w:sz w:val="22"/>
                <w:szCs w:val="22"/>
              </w:rPr>
              <w:t xml:space="preserve">, </w:t>
            </w:r>
            <w:r w:rsidR="00B24118" w:rsidRPr="00B24118">
              <w:rPr>
                <w:sz w:val="22"/>
                <w:szCs w:val="22"/>
              </w:rPr>
              <w:t>4</w:t>
            </w:r>
            <w:r w:rsidR="00B24118" w:rsidRPr="00B24118">
              <w:rPr>
                <w:sz w:val="22"/>
                <w:szCs w:val="22"/>
                <w:vertAlign w:val="superscript"/>
              </w:rPr>
              <w:t>6</w:t>
            </w:r>
            <w:r w:rsidR="00B24118">
              <w:rPr>
                <w:sz w:val="22"/>
                <w:szCs w:val="22"/>
              </w:rPr>
              <w:t xml:space="preserve">, and </w:t>
            </w:r>
            <w:r w:rsidR="00B24118" w:rsidRPr="00B24118">
              <w:rPr>
                <w:sz w:val="22"/>
                <w:szCs w:val="22"/>
              </w:rPr>
              <w:t>4</w:t>
            </w:r>
            <w:r w:rsidR="00B24118" w:rsidRPr="00B24118">
              <w:rPr>
                <w:sz w:val="22"/>
                <w:szCs w:val="22"/>
                <w:vertAlign w:val="superscript"/>
              </w:rPr>
              <w:t>3</w:t>
            </w:r>
            <w:r w:rsidR="00B24118">
              <w:rPr>
                <w:sz w:val="22"/>
                <w:szCs w:val="22"/>
              </w:rPr>
              <w:t xml:space="preserve"> on the board. Circle the bases and label them “bases.” Circle the 4’s in the same color and level them “like bases.” Do the same with the 3’s, but in a different color. Draw </w:t>
            </w:r>
            <w:r w:rsidR="001F71AB">
              <w:rPr>
                <w:sz w:val="22"/>
                <w:szCs w:val="22"/>
              </w:rPr>
              <w:t>an arrow</w:t>
            </w:r>
            <w:r w:rsidR="00B24118">
              <w:rPr>
                <w:sz w:val="22"/>
                <w:szCs w:val="22"/>
              </w:rPr>
              <w:t xml:space="preserve"> between a 4 and a 3 and label it “unlike bases.” Circle the exponents and label them “exponents.” </w:t>
            </w:r>
          </w:p>
          <w:p w14:paraId="401BD04C" w14:textId="192A146B" w:rsidR="00B24118" w:rsidRDefault="00B24118" w:rsidP="000A1B6E">
            <w:pPr>
              <w:pStyle w:val="ListParagraph"/>
              <w:numPr>
                <w:ilvl w:val="0"/>
                <w:numId w:val="1"/>
              </w:numPr>
              <w:rPr>
                <w:sz w:val="22"/>
                <w:szCs w:val="22"/>
              </w:rPr>
            </w:pPr>
            <w:r>
              <w:rPr>
                <w:sz w:val="22"/>
                <w:szCs w:val="22"/>
              </w:rPr>
              <w:t xml:space="preserve">Ask students to use the information on the board to write down their own definitions for base, like bases, unlike bases, and exponent. </w:t>
            </w:r>
          </w:p>
          <w:p w14:paraId="73E7962A" w14:textId="77777777" w:rsidR="00D1414F" w:rsidRDefault="00B24118" w:rsidP="000A1B6E">
            <w:pPr>
              <w:pStyle w:val="ListParagraph"/>
              <w:numPr>
                <w:ilvl w:val="0"/>
                <w:numId w:val="1"/>
              </w:numPr>
              <w:rPr>
                <w:sz w:val="22"/>
                <w:szCs w:val="22"/>
              </w:rPr>
            </w:pPr>
            <w:r>
              <w:rPr>
                <w:sz w:val="22"/>
                <w:szCs w:val="22"/>
              </w:rPr>
              <w:t xml:space="preserve">Ask </w:t>
            </w:r>
            <w:r w:rsidR="00232B6C">
              <w:rPr>
                <w:sz w:val="22"/>
                <w:szCs w:val="22"/>
              </w:rPr>
              <w:t xml:space="preserve">for volunteers to share out and come to an agreement </w:t>
            </w:r>
            <w:r w:rsidR="00CA2DC6">
              <w:rPr>
                <w:sz w:val="22"/>
                <w:szCs w:val="22"/>
              </w:rPr>
              <w:t>about the definitions.</w:t>
            </w:r>
          </w:p>
          <w:p w14:paraId="1678D168" w14:textId="77777777" w:rsidR="000A1B6E" w:rsidRDefault="000A1B6E" w:rsidP="000A1B6E">
            <w:pPr>
              <w:pStyle w:val="ListParagraph"/>
              <w:numPr>
                <w:ilvl w:val="0"/>
                <w:numId w:val="1"/>
              </w:numPr>
              <w:rPr>
                <w:sz w:val="22"/>
                <w:szCs w:val="22"/>
              </w:rPr>
            </w:pPr>
            <w:r>
              <w:rPr>
                <w:sz w:val="22"/>
                <w:szCs w:val="22"/>
              </w:rPr>
              <w:t>Tell students that an important rule with exponents is that the bases have to be the same in order to use any of the rules they’re figuring out. Their rules will not work otherwise.</w:t>
            </w:r>
          </w:p>
          <w:p w14:paraId="340637E8" w14:textId="77777777" w:rsidR="000A1B6E" w:rsidRDefault="000A1B6E" w:rsidP="000A1B6E">
            <w:pPr>
              <w:pStyle w:val="ListParagraph"/>
              <w:numPr>
                <w:ilvl w:val="1"/>
                <w:numId w:val="1"/>
              </w:numPr>
              <w:rPr>
                <w:sz w:val="22"/>
                <w:szCs w:val="22"/>
              </w:rPr>
            </w:pPr>
            <w:r>
              <w:rPr>
                <w:sz w:val="22"/>
                <w:szCs w:val="22"/>
              </w:rPr>
              <w:t>Show a few examples and nonexamples of this on the board</w:t>
            </w:r>
          </w:p>
          <w:p w14:paraId="6D9B90CD" w14:textId="77777777" w:rsidR="000A1B6E" w:rsidRDefault="000A1B6E" w:rsidP="000A1B6E">
            <w:pPr>
              <w:pStyle w:val="ListParagraph"/>
              <w:numPr>
                <w:ilvl w:val="1"/>
                <w:numId w:val="1"/>
              </w:numPr>
              <w:rPr>
                <w:sz w:val="22"/>
                <w:szCs w:val="22"/>
              </w:rPr>
            </w:pPr>
            <w:r>
              <w:rPr>
                <w:sz w:val="22"/>
                <w:szCs w:val="22"/>
              </w:rPr>
              <w:t xml:space="preserve">Assure them that this might not make that </w:t>
            </w:r>
            <w:r>
              <w:rPr>
                <w:sz w:val="22"/>
                <w:szCs w:val="22"/>
              </w:rPr>
              <w:lastRenderedPageBreak/>
              <w:t>much sense right now, but it will become more apparent as they continue working</w:t>
            </w:r>
          </w:p>
          <w:p w14:paraId="477B4208" w14:textId="3A117772" w:rsidR="000A1B6E" w:rsidRPr="000A1B6E" w:rsidRDefault="000A1B6E" w:rsidP="000A1B6E">
            <w:pPr>
              <w:pStyle w:val="ListParagraph"/>
              <w:numPr>
                <w:ilvl w:val="0"/>
                <w:numId w:val="1"/>
              </w:numPr>
              <w:rPr>
                <w:sz w:val="22"/>
                <w:szCs w:val="22"/>
              </w:rPr>
            </w:pPr>
            <w:r>
              <w:rPr>
                <w:sz w:val="22"/>
                <w:szCs w:val="22"/>
              </w:rPr>
              <w:t>Answer any questions about this.</w:t>
            </w:r>
          </w:p>
        </w:tc>
        <w:tc>
          <w:tcPr>
            <w:tcW w:w="2338" w:type="dxa"/>
          </w:tcPr>
          <w:p w14:paraId="5EA1198D" w14:textId="788FC1DF" w:rsidR="00AC68F5" w:rsidRPr="00AC68F5" w:rsidRDefault="00B24118" w:rsidP="00B24118">
            <w:pPr>
              <w:rPr>
                <w:sz w:val="22"/>
                <w:szCs w:val="22"/>
              </w:rPr>
            </w:pPr>
            <w:r>
              <w:rPr>
                <w:sz w:val="22"/>
                <w:szCs w:val="22"/>
              </w:rPr>
              <w:lastRenderedPageBreak/>
              <w:t xml:space="preserve">An important aspect of </w:t>
            </w:r>
            <w:r w:rsidR="001F71AB">
              <w:rPr>
                <w:sz w:val="22"/>
                <w:szCs w:val="22"/>
              </w:rPr>
              <w:t>exponent rules is that they</w:t>
            </w:r>
            <w:r>
              <w:rPr>
                <w:sz w:val="22"/>
                <w:szCs w:val="22"/>
              </w:rPr>
              <w:t xml:space="preserve"> can</w:t>
            </w:r>
            <w:r w:rsidR="001F71AB">
              <w:rPr>
                <w:sz w:val="22"/>
                <w:szCs w:val="22"/>
              </w:rPr>
              <w:t xml:space="preserve"> only</w:t>
            </w:r>
            <w:r>
              <w:rPr>
                <w:sz w:val="22"/>
                <w:szCs w:val="22"/>
              </w:rPr>
              <w:t xml:space="preserve"> be used when there are like bases. This concept is not addressed in the “What’s the Rule?” worksheet, so it needs to be brought up elsewhere before students get too far into the project. By giving them </w:t>
            </w:r>
            <w:r w:rsidR="00C50C19">
              <w:rPr>
                <w:sz w:val="22"/>
                <w:szCs w:val="22"/>
              </w:rPr>
              <w:t xml:space="preserve">a </w:t>
            </w:r>
            <w:r>
              <w:rPr>
                <w:sz w:val="22"/>
                <w:szCs w:val="22"/>
              </w:rPr>
              <w:t>diagram of sorts and asking them to come up with the definitio</w:t>
            </w:r>
            <w:r w:rsidR="00CF5F80">
              <w:rPr>
                <w:sz w:val="22"/>
                <w:szCs w:val="22"/>
              </w:rPr>
              <w:t>ns, it promotes higher-order thinkin</w:t>
            </w:r>
            <w:r w:rsidR="006D2B44">
              <w:rPr>
                <w:sz w:val="22"/>
                <w:szCs w:val="22"/>
              </w:rPr>
              <w:t>g.</w:t>
            </w:r>
          </w:p>
        </w:tc>
      </w:tr>
      <w:tr w:rsidR="00AC68F5" w:rsidRPr="00AC68F5" w14:paraId="219B47AB" w14:textId="77777777" w:rsidTr="00AC68F5">
        <w:tc>
          <w:tcPr>
            <w:tcW w:w="1435" w:type="dxa"/>
          </w:tcPr>
          <w:p w14:paraId="66C8AE65" w14:textId="297486B6" w:rsidR="00AC68F5" w:rsidRPr="00AC68F5" w:rsidRDefault="0052656A" w:rsidP="00644A54">
            <w:pPr>
              <w:rPr>
                <w:sz w:val="22"/>
                <w:szCs w:val="22"/>
              </w:rPr>
            </w:pPr>
            <w:r>
              <w:rPr>
                <w:sz w:val="22"/>
                <w:szCs w:val="22"/>
              </w:rPr>
              <w:lastRenderedPageBreak/>
              <w:t>10:55</w:t>
            </w:r>
            <w:r w:rsidR="009635A8">
              <w:rPr>
                <w:sz w:val="22"/>
                <w:szCs w:val="22"/>
              </w:rPr>
              <w:t xml:space="preserve"> </w:t>
            </w:r>
            <w:r>
              <w:rPr>
                <w:sz w:val="22"/>
                <w:szCs w:val="22"/>
              </w:rPr>
              <w:t>–</w:t>
            </w:r>
            <w:r w:rsidR="009635A8">
              <w:rPr>
                <w:sz w:val="22"/>
                <w:szCs w:val="22"/>
              </w:rPr>
              <w:t xml:space="preserve"> </w:t>
            </w:r>
            <w:r>
              <w:rPr>
                <w:sz w:val="22"/>
                <w:szCs w:val="22"/>
              </w:rPr>
              <w:t>10:56</w:t>
            </w:r>
          </w:p>
        </w:tc>
        <w:tc>
          <w:tcPr>
            <w:tcW w:w="2880" w:type="dxa"/>
          </w:tcPr>
          <w:p w14:paraId="3BD7383A" w14:textId="7660BA9F" w:rsidR="00D1414F" w:rsidRPr="00076A32" w:rsidRDefault="0052656A" w:rsidP="00076A32">
            <w:pPr>
              <w:pStyle w:val="ListParagraph"/>
              <w:numPr>
                <w:ilvl w:val="0"/>
                <w:numId w:val="2"/>
              </w:numPr>
              <w:rPr>
                <w:sz w:val="22"/>
                <w:szCs w:val="22"/>
              </w:rPr>
            </w:pPr>
            <w:r>
              <w:rPr>
                <w:sz w:val="22"/>
                <w:szCs w:val="22"/>
              </w:rPr>
              <w:t>Listen to instructions</w:t>
            </w:r>
          </w:p>
        </w:tc>
        <w:tc>
          <w:tcPr>
            <w:tcW w:w="2697" w:type="dxa"/>
          </w:tcPr>
          <w:p w14:paraId="4A94D340" w14:textId="19042483" w:rsidR="00D1414F" w:rsidRPr="00CC6F6A" w:rsidRDefault="00D1414F" w:rsidP="009635A8">
            <w:pPr>
              <w:pStyle w:val="ListParagraph"/>
              <w:numPr>
                <w:ilvl w:val="0"/>
                <w:numId w:val="2"/>
              </w:numPr>
              <w:rPr>
                <w:sz w:val="22"/>
                <w:szCs w:val="22"/>
              </w:rPr>
            </w:pPr>
            <w:r>
              <w:rPr>
                <w:sz w:val="22"/>
                <w:szCs w:val="22"/>
              </w:rPr>
              <w:t>Tell students to continue wo</w:t>
            </w:r>
            <w:r w:rsidR="00425AE0">
              <w:rPr>
                <w:sz w:val="22"/>
                <w:szCs w:val="22"/>
              </w:rPr>
              <w:t>rking on their project. They</w:t>
            </w:r>
            <w:bookmarkStart w:id="0" w:name="_GoBack"/>
            <w:bookmarkEnd w:id="0"/>
            <w:r>
              <w:rPr>
                <w:sz w:val="22"/>
                <w:szCs w:val="22"/>
              </w:rPr>
              <w:t xml:space="preserve"> need to finish the “What’s the Rule?” worksheet by the end of the period </w:t>
            </w:r>
            <w:r w:rsidR="008F56E7">
              <w:rPr>
                <w:sz w:val="22"/>
                <w:szCs w:val="22"/>
              </w:rPr>
              <w:t xml:space="preserve">(remind them that this must happen in order for them to get a 4 for their planning grade) </w:t>
            </w:r>
            <w:r>
              <w:rPr>
                <w:sz w:val="22"/>
                <w:szCs w:val="22"/>
              </w:rPr>
              <w:t>and call me over to check it. Once I’ve okayed their work, they can go on to the lesson planning.</w:t>
            </w:r>
          </w:p>
        </w:tc>
        <w:tc>
          <w:tcPr>
            <w:tcW w:w="2338" w:type="dxa"/>
          </w:tcPr>
          <w:p w14:paraId="4A791158" w14:textId="6825EDAE" w:rsidR="00AC68F5" w:rsidRPr="00AC68F5" w:rsidRDefault="008B6A5C" w:rsidP="00644A54">
            <w:pPr>
              <w:rPr>
                <w:sz w:val="22"/>
                <w:szCs w:val="22"/>
              </w:rPr>
            </w:pPr>
            <w:r>
              <w:rPr>
                <w:sz w:val="22"/>
                <w:szCs w:val="22"/>
              </w:rPr>
              <w:t>Students know what they need to accomplish for the rest of the period</w:t>
            </w:r>
            <w:r w:rsidR="00F40F91">
              <w:rPr>
                <w:sz w:val="22"/>
                <w:szCs w:val="22"/>
              </w:rPr>
              <w:t xml:space="preserve">. </w:t>
            </w:r>
          </w:p>
        </w:tc>
      </w:tr>
      <w:tr w:rsidR="00D1414F" w:rsidRPr="00AC68F5" w14:paraId="67E08497" w14:textId="77777777" w:rsidTr="00AC68F5">
        <w:tc>
          <w:tcPr>
            <w:tcW w:w="1435" w:type="dxa"/>
          </w:tcPr>
          <w:p w14:paraId="5D1937C5" w14:textId="570DE708" w:rsidR="00D1414F" w:rsidRPr="00AC68F5" w:rsidRDefault="008B6A5C" w:rsidP="00644A54">
            <w:pPr>
              <w:rPr>
                <w:sz w:val="22"/>
                <w:szCs w:val="22"/>
              </w:rPr>
            </w:pPr>
            <w:r>
              <w:rPr>
                <w:sz w:val="22"/>
                <w:szCs w:val="22"/>
              </w:rPr>
              <w:t>10:56</w:t>
            </w:r>
            <w:r w:rsidR="00D1414F">
              <w:rPr>
                <w:sz w:val="22"/>
                <w:szCs w:val="22"/>
              </w:rPr>
              <w:t xml:space="preserve"> – 11:28</w:t>
            </w:r>
          </w:p>
        </w:tc>
        <w:tc>
          <w:tcPr>
            <w:tcW w:w="2880" w:type="dxa"/>
          </w:tcPr>
          <w:p w14:paraId="08D604C1" w14:textId="77777777" w:rsidR="00D1414F" w:rsidRDefault="00D1414F" w:rsidP="00E80B8B">
            <w:pPr>
              <w:pStyle w:val="ListParagraph"/>
              <w:numPr>
                <w:ilvl w:val="0"/>
                <w:numId w:val="2"/>
              </w:numPr>
              <w:rPr>
                <w:sz w:val="22"/>
                <w:szCs w:val="22"/>
              </w:rPr>
            </w:pPr>
            <w:r>
              <w:rPr>
                <w:sz w:val="22"/>
                <w:szCs w:val="22"/>
              </w:rPr>
              <w:t>Complete “What’s the Rule?” worksheet</w:t>
            </w:r>
          </w:p>
          <w:p w14:paraId="15810295" w14:textId="77777777" w:rsidR="00D1414F" w:rsidRDefault="00D1414F" w:rsidP="00E80B8B">
            <w:pPr>
              <w:pStyle w:val="ListParagraph"/>
              <w:numPr>
                <w:ilvl w:val="0"/>
                <w:numId w:val="2"/>
              </w:numPr>
              <w:rPr>
                <w:sz w:val="22"/>
                <w:szCs w:val="22"/>
              </w:rPr>
            </w:pPr>
            <w:r>
              <w:rPr>
                <w:sz w:val="22"/>
                <w:szCs w:val="22"/>
              </w:rPr>
              <w:t>Check their work with me</w:t>
            </w:r>
          </w:p>
          <w:p w14:paraId="61E2B703" w14:textId="77777777" w:rsidR="008B6A5C" w:rsidRDefault="00D1414F" w:rsidP="00644A54">
            <w:pPr>
              <w:pStyle w:val="ListParagraph"/>
              <w:numPr>
                <w:ilvl w:val="0"/>
                <w:numId w:val="2"/>
              </w:numPr>
              <w:rPr>
                <w:sz w:val="22"/>
                <w:szCs w:val="22"/>
              </w:rPr>
            </w:pPr>
            <w:r>
              <w:rPr>
                <w:sz w:val="22"/>
                <w:szCs w:val="22"/>
              </w:rPr>
              <w:t>Start lesson planning</w:t>
            </w:r>
          </w:p>
          <w:p w14:paraId="2B7D79CD" w14:textId="5193C621" w:rsidR="00D1414F" w:rsidRPr="008B6A5C" w:rsidRDefault="00D1414F" w:rsidP="00644A54">
            <w:pPr>
              <w:pStyle w:val="ListParagraph"/>
              <w:numPr>
                <w:ilvl w:val="0"/>
                <w:numId w:val="2"/>
              </w:numPr>
              <w:rPr>
                <w:sz w:val="22"/>
                <w:szCs w:val="22"/>
              </w:rPr>
            </w:pPr>
            <w:r w:rsidRPr="008B6A5C">
              <w:rPr>
                <w:sz w:val="22"/>
                <w:szCs w:val="22"/>
              </w:rPr>
              <w:t>Hand in all materials at the end of the period</w:t>
            </w:r>
          </w:p>
        </w:tc>
        <w:tc>
          <w:tcPr>
            <w:tcW w:w="2697" w:type="dxa"/>
          </w:tcPr>
          <w:p w14:paraId="23581537" w14:textId="77777777" w:rsidR="00D1414F" w:rsidRDefault="00D1414F" w:rsidP="00E80B8B">
            <w:pPr>
              <w:pStyle w:val="ListParagraph"/>
              <w:numPr>
                <w:ilvl w:val="0"/>
                <w:numId w:val="2"/>
              </w:numPr>
              <w:rPr>
                <w:sz w:val="22"/>
                <w:szCs w:val="22"/>
              </w:rPr>
            </w:pPr>
            <w:r>
              <w:rPr>
                <w:sz w:val="22"/>
                <w:szCs w:val="22"/>
              </w:rPr>
              <w:t>Circulate around the room</w:t>
            </w:r>
          </w:p>
          <w:p w14:paraId="3149CFDA" w14:textId="77777777" w:rsidR="008B6A5C" w:rsidRDefault="00D1414F" w:rsidP="00644A54">
            <w:pPr>
              <w:pStyle w:val="ListParagraph"/>
              <w:numPr>
                <w:ilvl w:val="0"/>
                <w:numId w:val="2"/>
              </w:numPr>
              <w:rPr>
                <w:sz w:val="22"/>
                <w:szCs w:val="22"/>
              </w:rPr>
            </w:pPr>
            <w:r>
              <w:rPr>
                <w:sz w:val="22"/>
                <w:szCs w:val="22"/>
              </w:rPr>
              <w:t xml:space="preserve">Check to make sure that each group has correctly figured out their rule </w:t>
            </w:r>
          </w:p>
          <w:p w14:paraId="07B68345" w14:textId="77B7A5D3" w:rsidR="00D1414F" w:rsidRPr="008B6A5C" w:rsidRDefault="00D1414F" w:rsidP="00644A54">
            <w:pPr>
              <w:pStyle w:val="ListParagraph"/>
              <w:numPr>
                <w:ilvl w:val="0"/>
                <w:numId w:val="2"/>
              </w:numPr>
              <w:rPr>
                <w:sz w:val="22"/>
                <w:szCs w:val="22"/>
              </w:rPr>
            </w:pPr>
            <w:r w:rsidRPr="008B6A5C">
              <w:rPr>
                <w:sz w:val="22"/>
                <w:szCs w:val="22"/>
              </w:rPr>
              <w:t>Collect all materials at the end of the period</w:t>
            </w:r>
          </w:p>
        </w:tc>
        <w:tc>
          <w:tcPr>
            <w:tcW w:w="2338" w:type="dxa"/>
          </w:tcPr>
          <w:p w14:paraId="7FD6A0B7" w14:textId="23327B06" w:rsidR="00D1414F" w:rsidRPr="00AC68F5" w:rsidRDefault="00046999" w:rsidP="00644A54">
            <w:pPr>
              <w:rPr>
                <w:sz w:val="22"/>
                <w:szCs w:val="22"/>
              </w:rPr>
            </w:pPr>
            <w:r>
              <w:rPr>
                <w:sz w:val="22"/>
                <w:szCs w:val="22"/>
              </w:rPr>
              <w:t>I am able to assess each group’s progress and make sure that they are on the right track.</w:t>
            </w:r>
          </w:p>
        </w:tc>
      </w:tr>
    </w:tbl>
    <w:p w14:paraId="2A7020F6" w14:textId="77777777" w:rsidR="00644A54" w:rsidRPr="00AC68F5" w:rsidRDefault="00644A54" w:rsidP="00644A54">
      <w:pPr>
        <w:rPr>
          <w:sz w:val="22"/>
          <w:szCs w:val="22"/>
        </w:rPr>
      </w:pPr>
    </w:p>
    <w:sectPr w:rsidR="00644A54" w:rsidRPr="00AC68F5"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DA92A" w14:textId="77777777" w:rsidR="00F2642F" w:rsidRDefault="00F2642F" w:rsidP="00644A54">
      <w:r>
        <w:separator/>
      </w:r>
    </w:p>
  </w:endnote>
  <w:endnote w:type="continuationSeparator" w:id="0">
    <w:p w14:paraId="4A8CDB37" w14:textId="77777777" w:rsidR="00F2642F" w:rsidRDefault="00F2642F" w:rsidP="0064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02EAD" w14:textId="77777777" w:rsidR="00F2642F" w:rsidRDefault="00F2642F" w:rsidP="00644A54">
      <w:r>
        <w:separator/>
      </w:r>
    </w:p>
  </w:footnote>
  <w:footnote w:type="continuationSeparator" w:id="0">
    <w:p w14:paraId="1CAF1C64" w14:textId="77777777" w:rsidR="00F2642F" w:rsidRDefault="00F2642F" w:rsidP="00644A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B6B1" w14:textId="77777777" w:rsidR="00644A54" w:rsidRDefault="00644A54" w:rsidP="00644A54">
    <w:pPr>
      <w:pStyle w:val="Header"/>
    </w:pPr>
    <w:r>
      <w:t>Exponents and Scientific Notation Unit</w:t>
    </w:r>
  </w:p>
  <w:p w14:paraId="22156929" w14:textId="77777777" w:rsidR="00644A54" w:rsidRDefault="00644A54" w:rsidP="00644A54">
    <w:pPr>
      <w:pStyle w:val="Header"/>
    </w:pPr>
    <w:r>
      <w:t>Sarah Cramer</w:t>
    </w:r>
  </w:p>
  <w:p w14:paraId="25AA6F83" w14:textId="77777777" w:rsidR="00644A54" w:rsidRDefault="00644A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20735"/>
    <w:multiLevelType w:val="hybridMultilevel"/>
    <w:tmpl w:val="23304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0C0D9C"/>
    <w:multiLevelType w:val="hybridMultilevel"/>
    <w:tmpl w:val="F828C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CD"/>
    <w:rsid w:val="0001076B"/>
    <w:rsid w:val="00046999"/>
    <w:rsid w:val="00076A32"/>
    <w:rsid w:val="00076C72"/>
    <w:rsid w:val="000A1B6E"/>
    <w:rsid w:val="000F00D4"/>
    <w:rsid w:val="00170F3B"/>
    <w:rsid w:val="001F71AB"/>
    <w:rsid w:val="00232B6C"/>
    <w:rsid w:val="002F34E0"/>
    <w:rsid w:val="00331B98"/>
    <w:rsid w:val="0041174B"/>
    <w:rsid w:val="00425AE0"/>
    <w:rsid w:val="00464B39"/>
    <w:rsid w:val="004D3CFC"/>
    <w:rsid w:val="0052656A"/>
    <w:rsid w:val="00644A54"/>
    <w:rsid w:val="006D2B44"/>
    <w:rsid w:val="008107DF"/>
    <w:rsid w:val="00825879"/>
    <w:rsid w:val="008A76AC"/>
    <w:rsid w:val="008B6A5C"/>
    <w:rsid w:val="008C36CD"/>
    <w:rsid w:val="008F56E7"/>
    <w:rsid w:val="009635A8"/>
    <w:rsid w:val="00A60AB9"/>
    <w:rsid w:val="00AC68F5"/>
    <w:rsid w:val="00B24118"/>
    <w:rsid w:val="00C50C19"/>
    <w:rsid w:val="00CA2DC6"/>
    <w:rsid w:val="00CC6F6A"/>
    <w:rsid w:val="00CF5F80"/>
    <w:rsid w:val="00D1414F"/>
    <w:rsid w:val="00DD51A7"/>
    <w:rsid w:val="00EC7E65"/>
    <w:rsid w:val="00F2642F"/>
    <w:rsid w:val="00F40F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87AB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54"/>
    <w:pPr>
      <w:tabs>
        <w:tab w:val="center" w:pos="4680"/>
        <w:tab w:val="right" w:pos="9360"/>
      </w:tabs>
    </w:pPr>
  </w:style>
  <w:style w:type="character" w:customStyle="1" w:styleId="HeaderChar">
    <w:name w:val="Header Char"/>
    <w:basedOn w:val="DefaultParagraphFont"/>
    <w:link w:val="Header"/>
    <w:uiPriority w:val="99"/>
    <w:rsid w:val="00644A54"/>
  </w:style>
  <w:style w:type="paragraph" w:styleId="Footer">
    <w:name w:val="footer"/>
    <w:basedOn w:val="Normal"/>
    <w:link w:val="FooterChar"/>
    <w:uiPriority w:val="99"/>
    <w:unhideWhenUsed/>
    <w:rsid w:val="00644A54"/>
    <w:pPr>
      <w:tabs>
        <w:tab w:val="center" w:pos="4680"/>
        <w:tab w:val="right" w:pos="9360"/>
      </w:tabs>
    </w:pPr>
  </w:style>
  <w:style w:type="character" w:customStyle="1" w:styleId="FooterChar">
    <w:name w:val="Footer Char"/>
    <w:basedOn w:val="DefaultParagraphFont"/>
    <w:link w:val="Footer"/>
    <w:uiPriority w:val="99"/>
    <w:rsid w:val="00644A54"/>
  </w:style>
  <w:style w:type="table" w:styleId="TableGrid">
    <w:name w:val="Table Grid"/>
    <w:basedOn w:val="TableNormal"/>
    <w:uiPriority w:val="39"/>
    <w:rsid w:val="00AC6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341</Words>
  <Characters>1950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95</cp:revision>
  <dcterms:created xsi:type="dcterms:W3CDTF">2017-02-28T03:44:00Z</dcterms:created>
  <dcterms:modified xsi:type="dcterms:W3CDTF">2017-03-01T16:53:00Z</dcterms:modified>
</cp:coreProperties>
</file>