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7177D" w14:textId="77777777" w:rsidR="00682532" w:rsidRDefault="000563AB" w:rsidP="00B363EB">
      <w:pPr>
        <w:widowControl w:val="0"/>
        <w:spacing w:line="480" w:lineRule="auto"/>
        <w:jc w:val="center"/>
        <w:rPr>
          <w:b/>
          <w:color w:val="000000" w:themeColor="text1"/>
        </w:rPr>
      </w:pPr>
      <w:r w:rsidRPr="00B363EB">
        <w:rPr>
          <w:b/>
          <w:color w:val="000000" w:themeColor="text1"/>
        </w:rPr>
        <w:t>Narrative in Qualitative Psychology</w:t>
      </w:r>
      <w:r w:rsidR="00682532">
        <w:rPr>
          <w:b/>
          <w:color w:val="000000" w:themeColor="text1"/>
        </w:rPr>
        <w:t xml:space="preserve">: </w:t>
      </w:r>
    </w:p>
    <w:p w14:paraId="063D11F6" w14:textId="6EA7D4AE" w:rsidR="00784E42" w:rsidRPr="00B363EB" w:rsidRDefault="00682532" w:rsidP="00B363EB">
      <w:pPr>
        <w:widowControl w:val="0"/>
        <w:spacing w:line="480" w:lineRule="auto"/>
        <w:jc w:val="center"/>
        <w:rPr>
          <w:b/>
          <w:color w:val="000000" w:themeColor="text1"/>
        </w:rPr>
      </w:pPr>
      <w:r>
        <w:rPr>
          <w:b/>
          <w:color w:val="000000" w:themeColor="text1"/>
        </w:rPr>
        <w:t>Approaches and Methodological Consequences</w:t>
      </w:r>
    </w:p>
    <w:p w14:paraId="0C2CFDE2" w14:textId="24C706FB" w:rsidR="00123D55" w:rsidRPr="00B363EB" w:rsidRDefault="00123D55" w:rsidP="00B363EB">
      <w:pPr>
        <w:widowControl w:val="0"/>
        <w:spacing w:line="480" w:lineRule="auto"/>
        <w:jc w:val="center"/>
        <w:rPr>
          <w:b/>
          <w:color w:val="000000" w:themeColor="text1"/>
        </w:rPr>
      </w:pPr>
      <w:r w:rsidRPr="00B363EB">
        <w:rPr>
          <w:b/>
          <w:color w:val="000000" w:themeColor="text1"/>
        </w:rPr>
        <w:t>Michael Bamberg</w:t>
      </w:r>
    </w:p>
    <w:p w14:paraId="25A23203" w14:textId="580F76DA" w:rsidR="0098157D" w:rsidRPr="00B363EB" w:rsidRDefault="0098157D" w:rsidP="00B363EB">
      <w:pPr>
        <w:widowControl w:val="0"/>
        <w:spacing w:line="480" w:lineRule="auto"/>
        <w:jc w:val="center"/>
        <w:rPr>
          <w:b/>
          <w:color w:val="000000" w:themeColor="text1"/>
        </w:rPr>
      </w:pPr>
      <w:r w:rsidRPr="00B363EB">
        <w:rPr>
          <w:b/>
          <w:color w:val="000000" w:themeColor="text1"/>
        </w:rPr>
        <w:t>Chapter 3</w:t>
      </w:r>
    </w:p>
    <w:p w14:paraId="3887807C" w14:textId="6D76C9FA" w:rsidR="005E45F6" w:rsidRPr="00B363EB" w:rsidRDefault="005E45F6" w:rsidP="00B363EB">
      <w:pPr>
        <w:widowControl w:val="0"/>
        <w:spacing w:line="480" w:lineRule="auto"/>
        <w:rPr>
          <w:b/>
          <w:bCs/>
          <w:color w:val="000000" w:themeColor="text1"/>
        </w:rPr>
      </w:pPr>
      <w:r w:rsidRPr="00B363EB">
        <w:rPr>
          <w:b/>
          <w:bCs/>
          <w:color w:val="000000" w:themeColor="text1"/>
        </w:rPr>
        <w:t>Introduction</w:t>
      </w:r>
    </w:p>
    <w:p w14:paraId="0BE46522" w14:textId="3F19920B" w:rsidR="00085943" w:rsidRPr="00B363EB" w:rsidRDefault="00784E42" w:rsidP="00B363EB">
      <w:pPr>
        <w:widowControl w:val="0"/>
        <w:spacing w:line="480" w:lineRule="auto"/>
        <w:ind w:firstLine="720"/>
        <w:rPr>
          <w:color w:val="000000" w:themeColor="text1"/>
        </w:rPr>
      </w:pPr>
      <w:r w:rsidRPr="00B363EB">
        <w:rPr>
          <w:color w:val="000000" w:themeColor="text1"/>
        </w:rPr>
        <w:t>Giving narrative and narrative analysis a pro</w:t>
      </w:r>
      <w:r w:rsidR="00DB7CF6" w:rsidRPr="00B363EB">
        <w:rPr>
          <w:color w:val="000000" w:themeColor="text1"/>
        </w:rPr>
        <w:t>minent</w:t>
      </w:r>
      <w:r w:rsidRPr="00B363EB">
        <w:rPr>
          <w:color w:val="000000" w:themeColor="text1"/>
        </w:rPr>
        <w:t xml:space="preserve"> place within the overall frame of doing qualitative inquiry requires proceed</w:t>
      </w:r>
      <w:r w:rsidR="002A7E3E">
        <w:rPr>
          <w:color w:val="000000" w:themeColor="text1"/>
        </w:rPr>
        <w:t>ing</w:t>
      </w:r>
      <w:r w:rsidRPr="00B363EB">
        <w:rPr>
          <w:color w:val="000000" w:themeColor="text1"/>
        </w:rPr>
        <w:t xml:space="preserve"> on two – if not three – tracks that do not necessarily run parallel: On the one hand, </w:t>
      </w:r>
      <w:r w:rsidR="00FC4E0E" w:rsidRPr="00B363EB">
        <w:rPr>
          <w:color w:val="000000" w:themeColor="text1"/>
        </w:rPr>
        <w:t>we may want to determine with more clarity which aspects of our engagement with qualitative methodologies we value most, i.e., why we approach our research question</w:t>
      </w:r>
      <w:r w:rsidR="007136A3" w:rsidRPr="00B363EB">
        <w:rPr>
          <w:color w:val="000000" w:themeColor="text1"/>
        </w:rPr>
        <w:t>(s)</w:t>
      </w:r>
      <w:r w:rsidR="00FC4E0E" w:rsidRPr="00B363EB">
        <w:rPr>
          <w:color w:val="000000" w:themeColor="text1"/>
        </w:rPr>
        <w:t xml:space="preserve"> qualitatively. Simultaneously, we may need to clarify why narrative</w:t>
      </w:r>
      <w:r w:rsidR="00474937" w:rsidRPr="00B363EB">
        <w:rPr>
          <w:color w:val="000000" w:themeColor="text1"/>
        </w:rPr>
        <w:t>?</w:t>
      </w:r>
      <w:r w:rsidR="00FC4E0E" w:rsidRPr="00B363EB">
        <w:rPr>
          <w:color w:val="000000" w:themeColor="text1"/>
        </w:rPr>
        <w:t xml:space="preserve"> i.e., which aspects of narrative inquiry </w:t>
      </w:r>
      <w:r w:rsidR="00474937" w:rsidRPr="00B363EB">
        <w:rPr>
          <w:color w:val="000000" w:themeColor="text1"/>
        </w:rPr>
        <w:t>we deem</w:t>
      </w:r>
      <w:r w:rsidR="00FC4E0E" w:rsidRPr="00B363EB">
        <w:rPr>
          <w:color w:val="000000" w:themeColor="text1"/>
        </w:rPr>
        <w:t xml:space="preserve"> particularly relevant in our overall qualitative approach</w:t>
      </w:r>
      <w:r w:rsidR="00474937" w:rsidRPr="00B363EB">
        <w:rPr>
          <w:color w:val="000000" w:themeColor="text1"/>
        </w:rPr>
        <w:t>,</w:t>
      </w:r>
      <w:r w:rsidR="00FC4E0E" w:rsidRPr="00B363EB">
        <w:rPr>
          <w:color w:val="000000" w:themeColor="text1"/>
        </w:rPr>
        <w:t xml:space="preserve"> and which ‘definitions’ of narrative we </w:t>
      </w:r>
      <w:r w:rsidR="00474937" w:rsidRPr="00B363EB">
        <w:rPr>
          <w:color w:val="000000" w:themeColor="text1"/>
        </w:rPr>
        <w:t>embrace</w:t>
      </w:r>
      <w:r w:rsidR="00292580" w:rsidRPr="00B363EB">
        <w:rPr>
          <w:color w:val="000000" w:themeColor="text1"/>
        </w:rPr>
        <w:t xml:space="preserve"> as productive</w:t>
      </w:r>
      <w:r w:rsidR="00A01811" w:rsidRPr="00B363EB">
        <w:rPr>
          <w:color w:val="000000" w:themeColor="text1"/>
        </w:rPr>
        <w:t xml:space="preserve"> in pursuit of more specific research questions</w:t>
      </w:r>
      <w:r w:rsidR="00FC4E0E" w:rsidRPr="00B363EB">
        <w:rPr>
          <w:color w:val="000000" w:themeColor="text1"/>
        </w:rPr>
        <w:t>.</w:t>
      </w:r>
      <w:r w:rsidR="00474937" w:rsidRPr="00B363EB">
        <w:rPr>
          <w:color w:val="000000" w:themeColor="text1"/>
        </w:rPr>
        <w:t xml:space="preserve"> As a third potential track</w:t>
      </w:r>
      <w:r w:rsidR="00301DD6">
        <w:rPr>
          <w:color w:val="000000" w:themeColor="text1"/>
        </w:rPr>
        <w:t>,</w:t>
      </w:r>
      <w:r w:rsidR="00474937" w:rsidRPr="00B363EB">
        <w:rPr>
          <w:color w:val="000000" w:themeColor="text1"/>
        </w:rPr>
        <w:t xml:space="preserve"> we may </w:t>
      </w:r>
      <w:r w:rsidR="002A399B" w:rsidRPr="00B363EB">
        <w:rPr>
          <w:color w:val="000000" w:themeColor="text1"/>
        </w:rPr>
        <w:t>need</w:t>
      </w:r>
      <w:r w:rsidR="00474937" w:rsidRPr="00B363EB">
        <w:rPr>
          <w:color w:val="000000" w:themeColor="text1"/>
        </w:rPr>
        <w:t xml:space="preserve"> to specify the particular kind of narrative analysis, i.e., how we </w:t>
      </w:r>
      <w:r w:rsidR="00085943" w:rsidRPr="00B363EB">
        <w:rPr>
          <w:color w:val="000000" w:themeColor="text1"/>
        </w:rPr>
        <w:t>define our unit(s) of analysis of what we tackle</w:t>
      </w:r>
      <w:r w:rsidR="00474937" w:rsidRPr="00B363EB">
        <w:rPr>
          <w:color w:val="000000" w:themeColor="text1"/>
        </w:rPr>
        <w:t xml:space="preserve"> </w:t>
      </w:r>
      <w:r w:rsidR="00085943" w:rsidRPr="00B363EB">
        <w:rPr>
          <w:color w:val="000000" w:themeColor="text1"/>
        </w:rPr>
        <w:t>empirically</w:t>
      </w:r>
      <w:r w:rsidR="00292580" w:rsidRPr="00B363EB">
        <w:rPr>
          <w:color w:val="000000" w:themeColor="text1"/>
        </w:rPr>
        <w:t xml:space="preserve"> – in concert with</w:t>
      </w:r>
      <w:r w:rsidR="00085943" w:rsidRPr="00B363EB">
        <w:rPr>
          <w:color w:val="000000" w:themeColor="text1"/>
        </w:rPr>
        <w:t xml:space="preserve"> how we do it, so our analysis</w:t>
      </w:r>
      <w:r w:rsidR="00A01811" w:rsidRPr="00B363EB">
        <w:rPr>
          <w:color w:val="000000" w:themeColor="text1"/>
        </w:rPr>
        <w:t xml:space="preserve"> not only</w:t>
      </w:r>
      <w:r w:rsidR="00085943" w:rsidRPr="00B363EB">
        <w:rPr>
          <w:color w:val="000000" w:themeColor="text1"/>
        </w:rPr>
        <w:t xml:space="preserve"> makes sense</w:t>
      </w:r>
      <w:r w:rsidR="00A01811" w:rsidRPr="00B363EB">
        <w:rPr>
          <w:color w:val="000000" w:themeColor="text1"/>
        </w:rPr>
        <w:t xml:space="preserve"> </w:t>
      </w:r>
      <w:r w:rsidR="002A399B" w:rsidRPr="00B363EB">
        <w:rPr>
          <w:color w:val="000000" w:themeColor="text1"/>
        </w:rPr>
        <w:t xml:space="preserve">to others </w:t>
      </w:r>
      <w:r w:rsidR="00A01811" w:rsidRPr="00B363EB">
        <w:rPr>
          <w:color w:val="000000" w:themeColor="text1"/>
        </w:rPr>
        <w:t xml:space="preserve">but </w:t>
      </w:r>
      <w:r w:rsidR="00F50700" w:rsidRPr="00B363EB">
        <w:rPr>
          <w:color w:val="000000" w:themeColor="text1"/>
        </w:rPr>
        <w:t>can</w:t>
      </w:r>
      <w:r w:rsidR="00A01811" w:rsidRPr="00B363EB">
        <w:rPr>
          <w:color w:val="000000" w:themeColor="text1"/>
        </w:rPr>
        <w:t xml:space="preserve"> </w:t>
      </w:r>
      <w:r w:rsidR="00F50700" w:rsidRPr="00B363EB">
        <w:rPr>
          <w:color w:val="000000" w:themeColor="text1"/>
        </w:rPr>
        <w:t>also</w:t>
      </w:r>
      <w:r w:rsidR="00A01811" w:rsidRPr="00B363EB">
        <w:rPr>
          <w:color w:val="000000" w:themeColor="text1"/>
        </w:rPr>
        <w:t xml:space="preserve"> be followed in pursuit of their </w:t>
      </w:r>
      <w:r w:rsidR="002A399B" w:rsidRPr="00B363EB">
        <w:rPr>
          <w:color w:val="000000" w:themeColor="text1"/>
        </w:rPr>
        <w:t xml:space="preserve">own research </w:t>
      </w:r>
      <w:r w:rsidR="00A01811" w:rsidRPr="00B363EB">
        <w:rPr>
          <w:color w:val="000000" w:themeColor="text1"/>
        </w:rPr>
        <w:t>questions</w:t>
      </w:r>
      <w:r w:rsidR="00085943" w:rsidRPr="00B363EB">
        <w:rPr>
          <w:color w:val="000000" w:themeColor="text1"/>
        </w:rPr>
        <w:t xml:space="preserve">. And although theoretically, and </w:t>
      </w:r>
      <w:r w:rsidR="002A399B" w:rsidRPr="00B363EB">
        <w:rPr>
          <w:color w:val="000000" w:themeColor="text1"/>
        </w:rPr>
        <w:t xml:space="preserve">maybe </w:t>
      </w:r>
      <w:r w:rsidR="002E6DC2" w:rsidRPr="00B363EB">
        <w:rPr>
          <w:color w:val="000000" w:themeColor="text1"/>
        </w:rPr>
        <w:t xml:space="preserve">also </w:t>
      </w:r>
      <w:r w:rsidR="00085943" w:rsidRPr="00B363EB">
        <w:rPr>
          <w:color w:val="000000" w:themeColor="text1"/>
        </w:rPr>
        <w:t xml:space="preserve">in principle, </w:t>
      </w:r>
      <w:r w:rsidR="00292580" w:rsidRPr="00B363EB">
        <w:rPr>
          <w:color w:val="000000" w:themeColor="text1"/>
        </w:rPr>
        <w:t xml:space="preserve">the sequence of </w:t>
      </w:r>
      <w:r w:rsidR="00A01811" w:rsidRPr="00B363EB">
        <w:rPr>
          <w:color w:val="000000" w:themeColor="text1"/>
        </w:rPr>
        <w:t>steps</w:t>
      </w:r>
      <w:r w:rsidR="00085943" w:rsidRPr="00B363EB">
        <w:rPr>
          <w:color w:val="000000" w:themeColor="text1"/>
        </w:rPr>
        <w:t xml:space="preserve"> </w:t>
      </w:r>
      <w:r w:rsidR="002A399B" w:rsidRPr="00B363EB">
        <w:rPr>
          <w:color w:val="000000" w:themeColor="text1"/>
        </w:rPr>
        <w:t>(</w:t>
      </w:r>
      <w:r w:rsidR="00F50700" w:rsidRPr="00B363EB">
        <w:rPr>
          <w:color w:val="000000" w:themeColor="text1"/>
        </w:rPr>
        <w:t xml:space="preserve">first, </w:t>
      </w:r>
      <w:r w:rsidR="00085943" w:rsidRPr="00B363EB">
        <w:rPr>
          <w:color w:val="000000" w:themeColor="text1"/>
        </w:rPr>
        <w:t xml:space="preserve">why and how qualitative, </w:t>
      </w:r>
      <w:r w:rsidR="00F50700" w:rsidRPr="00B363EB">
        <w:rPr>
          <w:color w:val="000000" w:themeColor="text1"/>
        </w:rPr>
        <w:t>next,</w:t>
      </w:r>
      <w:r w:rsidR="00DF744E" w:rsidRPr="00B363EB">
        <w:rPr>
          <w:color w:val="000000" w:themeColor="text1"/>
        </w:rPr>
        <w:t xml:space="preserve"> </w:t>
      </w:r>
      <w:r w:rsidR="00085943" w:rsidRPr="00B363EB">
        <w:rPr>
          <w:color w:val="000000" w:themeColor="text1"/>
        </w:rPr>
        <w:t xml:space="preserve">why and how narrative, and </w:t>
      </w:r>
      <w:r w:rsidR="00F50700" w:rsidRPr="00B363EB">
        <w:rPr>
          <w:color w:val="000000" w:themeColor="text1"/>
        </w:rPr>
        <w:t>third,</w:t>
      </w:r>
      <w:r w:rsidR="00DF744E" w:rsidRPr="00B363EB">
        <w:rPr>
          <w:color w:val="000000" w:themeColor="text1"/>
        </w:rPr>
        <w:t xml:space="preserve"> </w:t>
      </w:r>
      <w:r w:rsidR="00085943" w:rsidRPr="00B363EB">
        <w:rPr>
          <w:color w:val="000000" w:themeColor="text1"/>
        </w:rPr>
        <w:t>wh</w:t>
      </w:r>
      <w:r w:rsidR="00DF744E" w:rsidRPr="00B363EB">
        <w:rPr>
          <w:color w:val="000000" w:themeColor="text1"/>
        </w:rPr>
        <w:t>at</w:t>
      </w:r>
      <w:r w:rsidR="00085943" w:rsidRPr="00B363EB">
        <w:rPr>
          <w:color w:val="000000" w:themeColor="text1"/>
        </w:rPr>
        <w:t xml:space="preserve"> kind of analytic procedures</w:t>
      </w:r>
      <w:r w:rsidR="002A399B" w:rsidRPr="00B363EB">
        <w:rPr>
          <w:color w:val="000000" w:themeColor="text1"/>
        </w:rPr>
        <w:t>)</w:t>
      </w:r>
      <w:r w:rsidR="00085943" w:rsidRPr="00B363EB">
        <w:rPr>
          <w:color w:val="000000" w:themeColor="text1"/>
        </w:rPr>
        <w:t xml:space="preserve"> should follow exactly this kind of top-down </w:t>
      </w:r>
      <w:r w:rsidR="00A01811" w:rsidRPr="00B363EB">
        <w:rPr>
          <w:color w:val="000000" w:themeColor="text1"/>
        </w:rPr>
        <w:t>reason</w:t>
      </w:r>
      <w:r w:rsidR="00DF744E" w:rsidRPr="00B363EB">
        <w:rPr>
          <w:color w:val="000000" w:themeColor="text1"/>
        </w:rPr>
        <w:t>ing</w:t>
      </w:r>
      <w:r w:rsidR="00085943" w:rsidRPr="00B363EB">
        <w:rPr>
          <w:color w:val="000000" w:themeColor="text1"/>
        </w:rPr>
        <w:t xml:space="preserve">, it </w:t>
      </w:r>
      <w:r w:rsidR="00A01811" w:rsidRPr="00B363EB">
        <w:rPr>
          <w:color w:val="000000" w:themeColor="text1"/>
        </w:rPr>
        <w:t xml:space="preserve">typically </w:t>
      </w:r>
      <w:r w:rsidR="00085943" w:rsidRPr="00B363EB">
        <w:rPr>
          <w:color w:val="000000" w:themeColor="text1"/>
        </w:rPr>
        <w:t xml:space="preserve">doesn’t work that way. </w:t>
      </w:r>
      <w:r w:rsidR="00BC77EF" w:rsidRPr="00B363EB">
        <w:rPr>
          <w:color w:val="000000" w:themeColor="text1"/>
        </w:rPr>
        <w:t xml:space="preserve">First, working through the options of qualitative approaches and picking one over </w:t>
      </w:r>
      <w:r w:rsidR="00292580" w:rsidRPr="00B363EB">
        <w:rPr>
          <w:color w:val="000000" w:themeColor="text1"/>
        </w:rPr>
        <w:t xml:space="preserve">the </w:t>
      </w:r>
      <w:r w:rsidR="00BC77EF" w:rsidRPr="00B363EB">
        <w:rPr>
          <w:color w:val="000000" w:themeColor="text1"/>
        </w:rPr>
        <w:t>other is by no means simple or straight forward; and the same holds for definitions of narrative</w:t>
      </w:r>
      <w:r w:rsidR="00292580" w:rsidRPr="00B363EB">
        <w:rPr>
          <w:color w:val="000000" w:themeColor="text1"/>
        </w:rPr>
        <w:t xml:space="preserve"> and deciding which approach </w:t>
      </w:r>
      <w:r w:rsidR="00A01811" w:rsidRPr="00B363EB">
        <w:rPr>
          <w:color w:val="000000" w:themeColor="text1"/>
        </w:rPr>
        <w:t>might be more attractive and productive</w:t>
      </w:r>
      <w:r w:rsidR="00292580" w:rsidRPr="00B363EB">
        <w:rPr>
          <w:color w:val="000000" w:themeColor="text1"/>
        </w:rPr>
        <w:t>. Second</w:t>
      </w:r>
      <w:r w:rsidR="00BC77EF" w:rsidRPr="00B363EB">
        <w:rPr>
          <w:color w:val="000000" w:themeColor="text1"/>
        </w:rPr>
        <w:t xml:space="preserve">, </w:t>
      </w:r>
      <w:r w:rsidR="00DF744E" w:rsidRPr="00B363EB">
        <w:rPr>
          <w:color w:val="000000" w:themeColor="text1"/>
        </w:rPr>
        <w:t xml:space="preserve">and especially as beginners, </w:t>
      </w:r>
      <w:r w:rsidR="00BC77EF" w:rsidRPr="00B363EB">
        <w:rPr>
          <w:color w:val="000000" w:themeColor="text1"/>
        </w:rPr>
        <w:t xml:space="preserve">we typically </w:t>
      </w:r>
      <w:r w:rsidR="00A01811" w:rsidRPr="00B363EB">
        <w:rPr>
          <w:color w:val="000000" w:themeColor="text1"/>
        </w:rPr>
        <w:t>don’t enter</w:t>
      </w:r>
      <w:r w:rsidR="000942E6">
        <w:rPr>
          <w:color w:val="000000" w:themeColor="text1"/>
        </w:rPr>
        <w:t xml:space="preserve"> psychology research </w:t>
      </w:r>
      <w:r w:rsidR="00A01811" w:rsidRPr="00B363EB">
        <w:rPr>
          <w:color w:val="000000" w:themeColor="text1"/>
        </w:rPr>
        <w:t xml:space="preserve">having taken Qualitative 101 as our </w:t>
      </w:r>
      <w:r w:rsidR="00341B61" w:rsidRPr="00B363EB">
        <w:rPr>
          <w:color w:val="000000" w:themeColor="text1"/>
        </w:rPr>
        <w:t>startup</w:t>
      </w:r>
      <w:r w:rsidR="00A01811" w:rsidRPr="00B363EB">
        <w:rPr>
          <w:color w:val="000000" w:themeColor="text1"/>
        </w:rPr>
        <w:t xml:space="preserve"> course and from there move on and </w:t>
      </w:r>
      <w:r w:rsidR="002E6DC2" w:rsidRPr="00B363EB">
        <w:rPr>
          <w:color w:val="000000" w:themeColor="text1"/>
        </w:rPr>
        <w:t>survey</w:t>
      </w:r>
      <w:r w:rsidR="00A01811" w:rsidRPr="00B363EB">
        <w:rPr>
          <w:color w:val="000000" w:themeColor="text1"/>
        </w:rPr>
        <w:t xml:space="preserve"> </w:t>
      </w:r>
      <w:r w:rsidR="00A01811" w:rsidRPr="00B363EB">
        <w:rPr>
          <w:color w:val="000000" w:themeColor="text1"/>
        </w:rPr>
        <w:lastRenderedPageBreak/>
        <w:t xml:space="preserve">different approaches available. Rather, we </w:t>
      </w:r>
      <w:r w:rsidR="00BC77EF" w:rsidRPr="00B363EB">
        <w:rPr>
          <w:color w:val="000000" w:themeColor="text1"/>
        </w:rPr>
        <w:t xml:space="preserve">enter working with narratives </w:t>
      </w:r>
      <w:r w:rsidR="00DF744E" w:rsidRPr="00B363EB">
        <w:rPr>
          <w:color w:val="000000" w:themeColor="text1"/>
        </w:rPr>
        <w:t xml:space="preserve">from </w:t>
      </w:r>
      <w:r w:rsidR="00292580" w:rsidRPr="00B363EB">
        <w:rPr>
          <w:color w:val="000000" w:themeColor="text1"/>
        </w:rPr>
        <w:t xml:space="preserve">somewhere </w:t>
      </w:r>
      <w:r w:rsidR="00BC77EF" w:rsidRPr="00B363EB">
        <w:rPr>
          <w:color w:val="000000" w:themeColor="text1"/>
        </w:rPr>
        <w:t xml:space="preserve">in the middle – having seen </w:t>
      </w:r>
      <w:r w:rsidR="002E6DC2" w:rsidRPr="00B363EB">
        <w:rPr>
          <w:color w:val="000000" w:themeColor="text1"/>
        </w:rPr>
        <w:t>or</w:t>
      </w:r>
      <w:r w:rsidR="00292580" w:rsidRPr="00B363EB">
        <w:rPr>
          <w:color w:val="000000" w:themeColor="text1"/>
        </w:rPr>
        <w:t xml:space="preserve"> being attracted by </w:t>
      </w:r>
      <w:r w:rsidR="00BC77EF" w:rsidRPr="00B363EB">
        <w:rPr>
          <w:color w:val="000000" w:themeColor="text1"/>
        </w:rPr>
        <w:t>others’ work with narratives</w:t>
      </w:r>
      <w:r w:rsidR="00A01811" w:rsidRPr="00B363EB">
        <w:rPr>
          <w:color w:val="000000" w:themeColor="text1"/>
        </w:rPr>
        <w:t xml:space="preserve"> in how they approach particular research questions</w:t>
      </w:r>
      <w:r w:rsidR="00DF744E" w:rsidRPr="00B363EB">
        <w:rPr>
          <w:color w:val="000000" w:themeColor="text1"/>
        </w:rPr>
        <w:t>. O</w:t>
      </w:r>
      <w:r w:rsidR="00BC77EF" w:rsidRPr="00B363EB">
        <w:rPr>
          <w:color w:val="000000" w:themeColor="text1"/>
        </w:rPr>
        <w:t>r</w:t>
      </w:r>
      <w:r w:rsidR="002E6DC2" w:rsidRPr="00B363EB">
        <w:rPr>
          <w:color w:val="000000" w:themeColor="text1"/>
        </w:rPr>
        <w:t>,</w:t>
      </w:r>
      <w:r w:rsidR="00BC77EF" w:rsidRPr="00B363EB">
        <w:rPr>
          <w:color w:val="000000" w:themeColor="text1"/>
        </w:rPr>
        <w:t xml:space="preserve"> we even enter from hearing and seeing </w:t>
      </w:r>
      <w:r w:rsidR="00292580" w:rsidRPr="00B363EB">
        <w:rPr>
          <w:color w:val="000000" w:themeColor="text1"/>
        </w:rPr>
        <w:t xml:space="preserve">actual </w:t>
      </w:r>
      <w:r w:rsidR="00BC77EF" w:rsidRPr="00B363EB">
        <w:rPr>
          <w:color w:val="000000" w:themeColor="text1"/>
        </w:rPr>
        <w:t>narratives performed in real life settings that we found intriguing and worth follow</w:t>
      </w:r>
      <w:r w:rsidR="00341B61" w:rsidRPr="00B363EB">
        <w:rPr>
          <w:color w:val="000000" w:themeColor="text1"/>
        </w:rPr>
        <w:t>ing</w:t>
      </w:r>
      <w:r w:rsidR="00BC77EF" w:rsidRPr="00B363EB">
        <w:rPr>
          <w:color w:val="000000" w:themeColor="text1"/>
        </w:rPr>
        <w:t xml:space="preserve"> up analytically</w:t>
      </w:r>
      <w:r w:rsidR="00A01811" w:rsidRPr="00B363EB">
        <w:rPr>
          <w:color w:val="000000" w:themeColor="text1"/>
        </w:rPr>
        <w:t xml:space="preserve"> – only </w:t>
      </w:r>
      <w:r w:rsidR="00292580" w:rsidRPr="00B363EB">
        <w:rPr>
          <w:color w:val="000000" w:themeColor="text1"/>
        </w:rPr>
        <w:t xml:space="preserve">realizing later that we </w:t>
      </w:r>
      <w:r w:rsidR="00EF73C0" w:rsidRPr="00B363EB">
        <w:rPr>
          <w:color w:val="000000" w:themeColor="text1"/>
        </w:rPr>
        <w:t>bought into</w:t>
      </w:r>
      <w:r w:rsidR="00A01811" w:rsidRPr="00B363EB">
        <w:rPr>
          <w:color w:val="000000" w:themeColor="text1"/>
        </w:rPr>
        <w:t xml:space="preserve"> </w:t>
      </w:r>
      <w:r w:rsidR="00EF73C0" w:rsidRPr="00B363EB">
        <w:rPr>
          <w:color w:val="000000" w:themeColor="text1"/>
        </w:rPr>
        <w:t>hidden assumptions</w:t>
      </w:r>
      <w:r w:rsidR="00292580" w:rsidRPr="00B363EB">
        <w:rPr>
          <w:color w:val="000000" w:themeColor="text1"/>
        </w:rPr>
        <w:t xml:space="preserve"> </w:t>
      </w:r>
      <w:r w:rsidR="00EF73C0" w:rsidRPr="00B363EB">
        <w:rPr>
          <w:color w:val="000000" w:themeColor="text1"/>
        </w:rPr>
        <w:t>with regard to</w:t>
      </w:r>
      <w:r w:rsidR="00292580" w:rsidRPr="00B363EB">
        <w:rPr>
          <w:color w:val="000000" w:themeColor="text1"/>
        </w:rPr>
        <w:t xml:space="preserve"> narrative and qualitative frameworks </w:t>
      </w:r>
      <w:r w:rsidR="00EF73C0" w:rsidRPr="00B363EB">
        <w:rPr>
          <w:color w:val="000000" w:themeColor="text1"/>
        </w:rPr>
        <w:t xml:space="preserve">that </w:t>
      </w:r>
      <w:r w:rsidR="00DF744E" w:rsidRPr="00B363EB">
        <w:rPr>
          <w:color w:val="000000" w:themeColor="text1"/>
        </w:rPr>
        <w:t>early on just felt right</w:t>
      </w:r>
      <w:r w:rsidR="00292580" w:rsidRPr="00B363EB">
        <w:rPr>
          <w:color w:val="000000" w:themeColor="text1"/>
        </w:rPr>
        <w:t xml:space="preserve"> and </w:t>
      </w:r>
      <w:r w:rsidR="002D5804">
        <w:rPr>
          <w:color w:val="000000" w:themeColor="text1"/>
        </w:rPr>
        <w:t>above suspicion</w:t>
      </w:r>
      <w:r w:rsidR="00BC77EF" w:rsidRPr="00B363EB">
        <w:rPr>
          <w:color w:val="000000" w:themeColor="text1"/>
        </w:rPr>
        <w:t xml:space="preserve">. </w:t>
      </w:r>
    </w:p>
    <w:p w14:paraId="13952E18" w14:textId="1D8FB403" w:rsidR="00EF73C0" w:rsidRPr="00B363EB" w:rsidRDefault="00E87840" w:rsidP="00A44A4B">
      <w:pPr>
        <w:widowControl w:val="0"/>
        <w:spacing w:line="480" w:lineRule="auto"/>
        <w:ind w:firstLine="720"/>
        <w:rPr>
          <w:color w:val="000000" w:themeColor="text1"/>
        </w:rPr>
      </w:pPr>
      <w:r>
        <w:rPr>
          <w:color w:val="000000" w:themeColor="text1"/>
        </w:rPr>
        <w:t xml:space="preserve">Having </w:t>
      </w:r>
      <w:r w:rsidR="00A44A4B">
        <w:rPr>
          <w:color w:val="000000" w:themeColor="text1"/>
        </w:rPr>
        <w:t>successfully assisted</w:t>
      </w:r>
      <w:r>
        <w:rPr>
          <w:color w:val="000000" w:themeColor="text1"/>
        </w:rPr>
        <w:t xml:space="preserve"> undergraduate and graduate psychology students </w:t>
      </w:r>
      <w:r w:rsidR="00A44A4B">
        <w:rPr>
          <w:color w:val="000000" w:themeColor="text1"/>
        </w:rPr>
        <w:t xml:space="preserve">to engage </w:t>
      </w:r>
      <w:r>
        <w:rPr>
          <w:color w:val="000000" w:themeColor="text1"/>
        </w:rPr>
        <w:t xml:space="preserve">in qualitative research for over twenty-five years now, it still comes as a surprise how often the potential of narrative methodologies goes unrecognized. Students, particularly newcomers to qualitative inquiry, </w:t>
      </w:r>
      <w:r w:rsidR="00A44A4B">
        <w:rPr>
          <w:color w:val="000000" w:themeColor="text1"/>
        </w:rPr>
        <w:t>when facing</w:t>
      </w:r>
      <w:r>
        <w:rPr>
          <w:color w:val="000000" w:themeColor="text1"/>
        </w:rPr>
        <w:t xml:space="preserve"> </w:t>
      </w:r>
      <w:r w:rsidR="00A44A4B">
        <w:rPr>
          <w:color w:val="000000" w:themeColor="text1"/>
        </w:rPr>
        <w:t xml:space="preserve">analytic work with </w:t>
      </w:r>
      <w:r>
        <w:rPr>
          <w:color w:val="000000" w:themeColor="text1"/>
        </w:rPr>
        <w:t>documents</w:t>
      </w:r>
      <w:r w:rsidR="00A44A4B">
        <w:rPr>
          <w:color w:val="000000" w:themeColor="text1"/>
        </w:rPr>
        <w:t xml:space="preserve">, </w:t>
      </w:r>
      <w:r>
        <w:rPr>
          <w:color w:val="000000" w:themeColor="text1"/>
        </w:rPr>
        <w:t xml:space="preserve">interview data </w:t>
      </w:r>
      <w:r w:rsidR="00A44A4B">
        <w:rPr>
          <w:color w:val="000000" w:themeColor="text1"/>
        </w:rPr>
        <w:t xml:space="preserve">or naturally occurring conversations </w:t>
      </w:r>
      <w:r>
        <w:rPr>
          <w:color w:val="000000" w:themeColor="text1"/>
        </w:rPr>
        <w:t xml:space="preserve">that are full of storied accounts, are </w:t>
      </w:r>
      <w:r w:rsidR="00A44A4B">
        <w:rPr>
          <w:color w:val="000000" w:themeColor="text1"/>
        </w:rPr>
        <w:t>commonly</w:t>
      </w:r>
      <w:r>
        <w:rPr>
          <w:color w:val="000000" w:themeColor="text1"/>
        </w:rPr>
        <w:t xml:space="preserve"> rely on su</w:t>
      </w:r>
      <w:r w:rsidR="00A44A4B">
        <w:rPr>
          <w:color w:val="000000" w:themeColor="text1"/>
        </w:rPr>
        <w:t xml:space="preserve">rfacing the data in terms of their content, and thereafter fall back on quantifying the thematic content across the data collected. </w:t>
      </w:r>
      <w:r w:rsidR="00BC77EF" w:rsidRPr="00B363EB">
        <w:rPr>
          <w:color w:val="000000" w:themeColor="text1"/>
        </w:rPr>
        <w:t xml:space="preserve">This chapter is designed to </w:t>
      </w:r>
      <w:r w:rsidR="00BB77CB" w:rsidRPr="00B363EB">
        <w:rPr>
          <w:color w:val="000000" w:themeColor="text1"/>
        </w:rPr>
        <w:t xml:space="preserve">help </w:t>
      </w:r>
      <w:r w:rsidR="00DF744E" w:rsidRPr="00B363EB">
        <w:rPr>
          <w:color w:val="000000" w:themeColor="text1"/>
        </w:rPr>
        <w:t xml:space="preserve">forge </w:t>
      </w:r>
      <w:r w:rsidR="00A44A4B">
        <w:rPr>
          <w:color w:val="000000" w:themeColor="text1"/>
        </w:rPr>
        <w:t xml:space="preserve">helpful </w:t>
      </w:r>
      <w:r w:rsidR="00DF744E" w:rsidRPr="00B363EB">
        <w:rPr>
          <w:color w:val="000000" w:themeColor="text1"/>
        </w:rPr>
        <w:t xml:space="preserve">pathways through the thickets of choices </w:t>
      </w:r>
      <w:r w:rsidR="00973060" w:rsidRPr="00B363EB">
        <w:rPr>
          <w:color w:val="000000" w:themeColor="text1"/>
        </w:rPr>
        <w:t xml:space="preserve">we have </w:t>
      </w:r>
      <w:r w:rsidR="00DF744E" w:rsidRPr="00B363EB">
        <w:rPr>
          <w:color w:val="000000" w:themeColor="text1"/>
        </w:rPr>
        <w:t xml:space="preserve">when engaging in narrative inquiry </w:t>
      </w:r>
      <w:r w:rsidR="003B361F" w:rsidRPr="00B363EB">
        <w:rPr>
          <w:color w:val="000000" w:themeColor="text1"/>
        </w:rPr>
        <w:t>under the premise of</w:t>
      </w:r>
      <w:r w:rsidR="00DF744E" w:rsidRPr="00B363EB">
        <w:rPr>
          <w:color w:val="000000" w:themeColor="text1"/>
        </w:rPr>
        <w:t xml:space="preserve"> qualitative inquiry as </w:t>
      </w:r>
      <w:r w:rsidR="00341B61" w:rsidRPr="00B363EB">
        <w:rPr>
          <w:color w:val="000000" w:themeColor="text1"/>
        </w:rPr>
        <w:t>our</w:t>
      </w:r>
      <w:r w:rsidR="00DF744E" w:rsidRPr="00B363EB">
        <w:rPr>
          <w:color w:val="000000" w:themeColor="text1"/>
        </w:rPr>
        <w:t xml:space="preserve"> ove</w:t>
      </w:r>
      <w:r w:rsidR="00593D0C" w:rsidRPr="00B363EB">
        <w:rPr>
          <w:color w:val="000000" w:themeColor="text1"/>
        </w:rPr>
        <w:t>ra</w:t>
      </w:r>
      <w:r w:rsidR="00DF744E" w:rsidRPr="00B363EB">
        <w:rPr>
          <w:color w:val="000000" w:themeColor="text1"/>
        </w:rPr>
        <w:t xml:space="preserve">rching </w:t>
      </w:r>
      <w:r w:rsidR="00973060" w:rsidRPr="00B363EB">
        <w:rPr>
          <w:color w:val="000000" w:themeColor="text1"/>
        </w:rPr>
        <w:t>umbrella</w:t>
      </w:r>
      <w:r w:rsidR="00DF744E" w:rsidRPr="00B363EB">
        <w:rPr>
          <w:color w:val="000000" w:themeColor="text1"/>
        </w:rPr>
        <w:t xml:space="preserve">. </w:t>
      </w:r>
      <w:r w:rsidR="00EF73C0" w:rsidRPr="00B363EB">
        <w:rPr>
          <w:color w:val="000000" w:themeColor="text1"/>
        </w:rPr>
        <w:t>As such</w:t>
      </w:r>
      <w:r w:rsidR="00301DD6">
        <w:rPr>
          <w:color w:val="000000" w:themeColor="text1"/>
        </w:rPr>
        <w:t>,</w:t>
      </w:r>
      <w:r w:rsidR="00EF73C0" w:rsidRPr="00B363EB">
        <w:rPr>
          <w:color w:val="000000" w:themeColor="text1"/>
        </w:rPr>
        <w:t xml:space="preserve"> it attempts to bridge chapter</w:t>
      </w:r>
      <w:r w:rsidR="004E43B4" w:rsidRPr="00B363EB">
        <w:rPr>
          <w:color w:val="000000" w:themeColor="text1"/>
        </w:rPr>
        <w:t>s</w:t>
      </w:r>
      <w:r w:rsidR="00EF73C0" w:rsidRPr="00B363EB">
        <w:rPr>
          <w:color w:val="000000" w:themeColor="text1"/>
        </w:rPr>
        <w:t xml:space="preserve"> </w:t>
      </w:r>
      <w:r w:rsidR="003A6810" w:rsidRPr="00B363EB">
        <w:rPr>
          <w:color w:val="000000" w:themeColor="text1"/>
        </w:rPr>
        <w:t>1 (Camic</w:t>
      </w:r>
      <w:r w:rsidR="004E43B4" w:rsidRPr="00B363EB">
        <w:rPr>
          <w:color w:val="000000" w:themeColor="text1"/>
        </w:rPr>
        <w:t>),</w:t>
      </w:r>
      <w:r w:rsidR="003A6810" w:rsidRPr="00B363EB">
        <w:rPr>
          <w:color w:val="000000" w:themeColor="text1"/>
        </w:rPr>
        <w:t xml:space="preserve"> 2</w:t>
      </w:r>
      <w:r w:rsidR="00EF73C0" w:rsidRPr="00B363EB">
        <w:rPr>
          <w:color w:val="000000" w:themeColor="text1"/>
        </w:rPr>
        <w:t xml:space="preserve"> </w:t>
      </w:r>
      <w:r w:rsidR="00BB77CB" w:rsidRPr="00B363EB">
        <w:rPr>
          <w:color w:val="000000" w:themeColor="text1"/>
        </w:rPr>
        <w:t>(Barker &amp; Pistrang</w:t>
      </w:r>
      <w:r w:rsidR="004E43B4" w:rsidRPr="00B363EB">
        <w:rPr>
          <w:color w:val="000000" w:themeColor="text1"/>
        </w:rPr>
        <w:t>)</w:t>
      </w:r>
      <w:r w:rsidR="00BB77CB" w:rsidRPr="00B363EB">
        <w:rPr>
          <w:color w:val="000000" w:themeColor="text1"/>
        </w:rPr>
        <w:t xml:space="preserve"> and 6 (Murray)</w:t>
      </w:r>
      <w:r w:rsidR="00A44A4B">
        <w:rPr>
          <w:color w:val="000000" w:themeColor="text1"/>
        </w:rPr>
        <w:t>.</w:t>
      </w:r>
      <w:r w:rsidR="004E43B4" w:rsidRPr="00B363EB">
        <w:rPr>
          <w:color w:val="000000" w:themeColor="text1"/>
        </w:rPr>
        <w:t xml:space="preserve"> </w:t>
      </w:r>
      <w:r w:rsidR="00A44A4B">
        <w:rPr>
          <w:color w:val="000000" w:themeColor="text1"/>
        </w:rPr>
        <w:t>I</w:t>
      </w:r>
      <w:r w:rsidR="004E43B4" w:rsidRPr="00B363EB">
        <w:rPr>
          <w:color w:val="000000" w:themeColor="text1"/>
        </w:rPr>
        <w:t xml:space="preserve">n addition </w:t>
      </w:r>
      <w:r w:rsidR="00A44A4B">
        <w:rPr>
          <w:color w:val="000000" w:themeColor="text1"/>
        </w:rPr>
        <w:t>it will</w:t>
      </w:r>
      <w:r w:rsidR="004E43B4" w:rsidRPr="00B363EB">
        <w:rPr>
          <w:color w:val="000000" w:themeColor="text1"/>
        </w:rPr>
        <w:t xml:space="preserve"> </w:t>
      </w:r>
      <w:r w:rsidR="00A44A4B">
        <w:rPr>
          <w:color w:val="000000" w:themeColor="text1"/>
        </w:rPr>
        <w:t>show</w:t>
      </w:r>
      <w:r w:rsidR="004E43B4" w:rsidRPr="00B363EB">
        <w:rPr>
          <w:color w:val="000000" w:themeColor="text1"/>
        </w:rPr>
        <w:t xml:space="preserve"> connections with other qualitative methods in this volume as discussed below</w:t>
      </w:r>
      <w:r w:rsidR="00973060" w:rsidRPr="00B363EB">
        <w:rPr>
          <w:color w:val="000000" w:themeColor="text1"/>
        </w:rPr>
        <w:t xml:space="preserve">. </w:t>
      </w:r>
      <w:r w:rsidR="009D2F6F" w:rsidRPr="00B363EB">
        <w:rPr>
          <w:color w:val="000000" w:themeColor="text1"/>
        </w:rPr>
        <w:t>W</w:t>
      </w:r>
      <w:r w:rsidR="00973060" w:rsidRPr="00B363EB">
        <w:rPr>
          <w:color w:val="000000" w:themeColor="text1"/>
        </w:rPr>
        <w:t>e</w:t>
      </w:r>
      <w:r w:rsidR="00BB77CB" w:rsidRPr="00B363EB">
        <w:rPr>
          <w:color w:val="000000" w:themeColor="text1"/>
        </w:rPr>
        <w:t xml:space="preserve"> </w:t>
      </w:r>
      <w:r w:rsidR="009D2F6F" w:rsidRPr="00B363EB">
        <w:rPr>
          <w:color w:val="000000" w:themeColor="text1"/>
        </w:rPr>
        <w:t xml:space="preserve">will </w:t>
      </w:r>
      <w:r w:rsidR="00BB77CB" w:rsidRPr="00B363EB">
        <w:rPr>
          <w:color w:val="000000" w:themeColor="text1"/>
        </w:rPr>
        <w:t xml:space="preserve">start </w:t>
      </w:r>
      <w:r w:rsidR="00364000" w:rsidRPr="00B363EB">
        <w:rPr>
          <w:color w:val="000000" w:themeColor="text1"/>
        </w:rPr>
        <w:t>with</w:t>
      </w:r>
      <w:r w:rsidR="00BB77CB" w:rsidRPr="00B363EB">
        <w:rPr>
          <w:color w:val="000000" w:themeColor="text1"/>
        </w:rPr>
        <w:t xml:space="preserve"> a brief consideration of </w:t>
      </w:r>
      <w:r w:rsidR="00364000" w:rsidRPr="00B363EB">
        <w:rPr>
          <w:color w:val="000000" w:themeColor="text1"/>
        </w:rPr>
        <w:t xml:space="preserve">two questions: </w:t>
      </w:r>
      <w:r w:rsidR="002E6DC2" w:rsidRPr="00B363EB">
        <w:rPr>
          <w:color w:val="000000" w:themeColor="text1"/>
        </w:rPr>
        <w:t>First,</w:t>
      </w:r>
      <w:r w:rsidR="00364000" w:rsidRPr="00B363EB">
        <w:rPr>
          <w:color w:val="000000" w:themeColor="text1"/>
        </w:rPr>
        <w:t xml:space="preserve"> </w:t>
      </w:r>
      <w:r w:rsidR="00BB77CB" w:rsidRPr="00B363EB">
        <w:rPr>
          <w:color w:val="000000" w:themeColor="text1"/>
        </w:rPr>
        <w:t xml:space="preserve">what </w:t>
      </w:r>
      <w:r w:rsidR="00364000" w:rsidRPr="00B363EB">
        <w:rPr>
          <w:color w:val="000000" w:themeColor="text1"/>
        </w:rPr>
        <w:t xml:space="preserve">forms </w:t>
      </w:r>
      <w:r w:rsidR="00BA2D29">
        <w:rPr>
          <w:color w:val="000000" w:themeColor="text1"/>
        </w:rPr>
        <w:t xml:space="preserve">do </w:t>
      </w:r>
      <w:r w:rsidR="00364000" w:rsidRPr="00B363EB">
        <w:rPr>
          <w:color w:val="000000" w:themeColor="text1"/>
        </w:rPr>
        <w:t>qualitative (narrative) data</w:t>
      </w:r>
      <w:r w:rsidR="00BA2D29">
        <w:rPr>
          <w:color w:val="000000" w:themeColor="text1"/>
        </w:rPr>
        <w:t xml:space="preserve"> take</w:t>
      </w:r>
      <w:r w:rsidR="00364000" w:rsidRPr="00B363EB">
        <w:rPr>
          <w:color w:val="000000" w:themeColor="text1"/>
        </w:rPr>
        <w:t>, and where do we find th</w:t>
      </w:r>
      <w:r w:rsidR="00301DD6">
        <w:rPr>
          <w:color w:val="000000" w:themeColor="text1"/>
        </w:rPr>
        <w:t>at data</w:t>
      </w:r>
      <w:r w:rsidR="00BA2D29">
        <w:rPr>
          <w:color w:val="000000" w:themeColor="text1"/>
        </w:rPr>
        <w:t>;</w:t>
      </w:r>
      <w:r w:rsidR="00973060" w:rsidRPr="00B363EB">
        <w:rPr>
          <w:color w:val="000000" w:themeColor="text1"/>
        </w:rPr>
        <w:t xml:space="preserve"> </w:t>
      </w:r>
      <w:r w:rsidR="009D2F6F" w:rsidRPr="00B363EB">
        <w:rPr>
          <w:color w:val="000000" w:themeColor="text1"/>
        </w:rPr>
        <w:t>a</w:t>
      </w:r>
      <w:r w:rsidR="00364000" w:rsidRPr="00B363EB">
        <w:rPr>
          <w:color w:val="000000" w:themeColor="text1"/>
        </w:rPr>
        <w:t xml:space="preserve">nd </w:t>
      </w:r>
      <w:r w:rsidR="002E6DC2" w:rsidRPr="00B363EB">
        <w:rPr>
          <w:color w:val="000000" w:themeColor="text1"/>
        </w:rPr>
        <w:t>second,</w:t>
      </w:r>
      <w:r w:rsidR="00364000" w:rsidRPr="00B363EB">
        <w:rPr>
          <w:color w:val="000000" w:themeColor="text1"/>
        </w:rPr>
        <w:t xml:space="preserve"> having made </w:t>
      </w:r>
      <w:r w:rsidR="002E6DC2" w:rsidRPr="00B363EB">
        <w:rPr>
          <w:color w:val="000000" w:themeColor="text1"/>
        </w:rPr>
        <w:t>decisions</w:t>
      </w:r>
      <w:r w:rsidR="00364000" w:rsidRPr="00B363EB">
        <w:rPr>
          <w:color w:val="000000" w:themeColor="text1"/>
        </w:rPr>
        <w:t xml:space="preserve"> with regard to what counts as </w:t>
      </w:r>
      <w:r w:rsidR="002E6DC2" w:rsidRPr="00B363EB">
        <w:rPr>
          <w:color w:val="000000" w:themeColor="text1"/>
        </w:rPr>
        <w:t xml:space="preserve">valid (narrative) </w:t>
      </w:r>
      <w:r w:rsidR="00364000" w:rsidRPr="00B363EB">
        <w:rPr>
          <w:color w:val="000000" w:themeColor="text1"/>
        </w:rPr>
        <w:t xml:space="preserve">data </w:t>
      </w:r>
      <w:r w:rsidR="002E6DC2" w:rsidRPr="00B363EB">
        <w:rPr>
          <w:color w:val="000000" w:themeColor="text1"/>
        </w:rPr>
        <w:t>to pursue</w:t>
      </w:r>
      <w:r w:rsidR="00364000" w:rsidRPr="00B363EB">
        <w:rPr>
          <w:color w:val="000000" w:themeColor="text1"/>
        </w:rPr>
        <w:t xml:space="preserve"> our investigations, what are the implications </w:t>
      </w:r>
      <w:r w:rsidR="009D2F6F" w:rsidRPr="00B363EB">
        <w:rPr>
          <w:color w:val="000000" w:themeColor="text1"/>
        </w:rPr>
        <w:t xml:space="preserve">with respect </w:t>
      </w:r>
      <w:r w:rsidR="006648C0" w:rsidRPr="00B363EB">
        <w:rPr>
          <w:color w:val="000000" w:themeColor="text1"/>
        </w:rPr>
        <w:t>to</w:t>
      </w:r>
      <w:r w:rsidR="00364000" w:rsidRPr="00B363EB">
        <w:rPr>
          <w:color w:val="000000" w:themeColor="text1"/>
        </w:rPr>
        <w:t xml:space="preserve"> what to do with</w:t>
      </w:r>
      <w:r w:rsidR="00341B61" w:rsidRPr="00B363EB">
        <w:rPr>
          <w:color w:val="000000" w:themeColor="text1"/>
        </w:rPr>
        <w:t xml:space="preserve"> </w:t>
      </w:r>
      <w:r w:rsidR="006648C0" w:rsidRPr="00B363EB">
        <w:rPr>
          <w:color w:val="000000" w:themeColor="text1"/>
        </w:rPr>
        <w:t xml:space="preserve">those </w:t>
      </w:r>
      <w:r w:rsidR="00341B61" w:rsidRPr="00B363EB">
        <w:rPr>
          <w:color w:val="000000" w:themeColor="text1"/>
        </w:rPr>
        <w:t>data</w:t>
      </w:r>
      <w:r w:rsidR="00364000" w:rsidRPr="00B363EB">
        <w:rPr>
          <w:color w:val="000000" w:themeColor="text1"/>
        </w:rPr>
        <w:t>, i.e.</w:t>
      </w:r>
      <w:r w:rsidR="00341B61" w:rsidRPr="00B363EB">
        <w:rPr>
          <w:color w:val="000000" w:themeColor="text1"/>
        </w:rPr>
        <w:t>,</w:t>
      </w:r>
      <w:r w:rsidR="00364000" w:rsidRPr="00B363EB">
        <w:rPr>
          <w:color w:val="000000" w:themeColor="text1"/>
        </w:rPr>
        <w:t xml:space="preserve"> how to analyze</w:t>
      </w:r>
      <w:r w:rsidR="002E6DC2" w:rsidRPr="00B363EB">
        <w:rPr>
          <w:color w:val="000000" w:themeColor="text1"/>
        </w:rPr>
        <w:t xml:space="preserve"> </w:t>
      </w:r>
      <w:r w:rsidR="00341B61" w:rsidRPr="00B363EB">
        <w:rPr>
          <w:color w:val="000000" w:themeColor="text1"/>
        </w:rPr>
        <w:t>them</w:t>
      </w:r>
      <w:r w:rsidR="00364000" w:rsidRPr="00B363EB">
        <w:rPr>
          <w:color w:val="000000" w:themeColor="text1"/>
        </w:rPr>
        <w:t xml:space="preserve">? </w:t>
      </w:r>
      <w:r w:rsidR="002E6DC2" w:rsidRPr="00B363EB">
        <w:rPr>
          <w:color w:val="000000" w:themeColor="text1"/>
        </w:rPr>
        <w:t>We will work through these two questions in the first part of this chapter, before turning in a second part to five methodological guideposts for qualitative inquir</w:t>
      </w:r>
      <w:r w:rsidR="00973060" w:rsidRPr="00B363EB">
        <w:rPr>
          <w:color w:val="000000" w:themeColor="text1"/>
        </w:rPr>
        <w:t>y</w:t>
      </w:r>
      <w:r w:rsidR="002E6DC2" w:rsidRPr="00B363EB">
        <w:rPr>
          <w:color w:val="000000" w:themeColor="text1"/>
        </w:rPr>
        <w:t xml:space="preserve"> that will serve </w:t>
      </w:r>
      <w:r w:rsidR="00973060" w:rsidRPr="00B363EB">
        <w:rPr>
          <w:color w:val="000000" w:themeColor="text1"/>
        </w:rPr>
        <w:t xml:space="preserve">as </w:t>
      </w:r>
      <w:r w:rsidR="002E6DC2" w:rsidRPr="00B363EB">
        <w:rPr>
          <w:color w:val="000000" w:themeColor="text1"/>
        </w:rPr>
        <w:t xml:space="preserve">yardsticks to </w:t>
      </w:r>
      <w:r w:rsidR="00973060" w:rsidRPr="00B363EB">
        <w:rPr>
          <w:color w:val="000000" w:themeColor="text1"/>
        </w:rPr>
        <w:t>evaluate</w:t>
      </w:r>
      <w:r w:rsidR="002E6DC2" w:rsidRPr="00B363EB">
        <w:rPr>
          <w:color w:val="000000" w:themeColor="text1"/>
        </w:rPr>
        <w:t xml:space="preserve"> potential merits and drawbacks for narrative approaches. </w:t>
      </w:r>
      <w:r w:rsidR="006648C0" w:rsidRPr="00B363EB">
        <w:rPr>
          <w:color w:val="000000" w:themeColor="text1"/>
        </w:rPr>
        <w:t xml:space="preserve">The chapter </w:t>
      </w:r>
      <w:r w:rsidR="006648C0" w:rsidRPr="00B363EB">
        <w:rPr>
          <w:color w:val="000000" w:themeColor="text1"/>
        </w:rPr>
        <w:lastRenderedPageBreak/>
        <w:t xml:space="preserve">will end with a somewhat critical perspective on how we might be able to broaden future work </w:t>
      </w:r>
      <w:r w:rsidR="00664DC0">
        <w:rPr>
          <w:color w:val="000000" w:themeColor="text1"/>
        </w:rPr>
        <w:t>by incorporating</w:t>
      </w:r>
      <w:r w:rsidR="00664DC0" w:rsidRPr="00B363EB">
        <w:rPr>
          <w:color w:val="000000" w:themeColor="text1"/>
        </w:rPr>
        <w:t xml:space="preserve"> </w:t>
      </w:r>
      <w:r w:rsidR="006648C0" w:rsidRPr="00B363EB">
        <w:rPr>
          <w:color w:val="000000" w:themeColor="text1"/>
        </w:rPr>
        <w:t>narrative</w:t>
      </w:r>
      <w:r w:rsidR="00A44A4B">
        <w:rPr>
          <w:color w:val="000000" w:themeColor="text1"/>
        </w:rPr>
        <w:t xml:space="preserve"> research</w:t>
      </w:r>
      <w:r w:rsidR="006648C0" w:rsidRPr="00B363EB">
        <w:rPr>
          <w:color w:val="000000" w:themeColor="text1"/>
        </w:rPr>
        <w:t xml:space="preserve"> into a more critical and inclusive endeavor.</w:t>
      </w:r>
    </w:p>
    <w:p w14:paraId="064B0FA5" w14:textId="08B03199" w:rsidR="002E6DC2" w:rsidRPr="00B363EB" w:rsidRDefault="002E6DC2" w:rsidP="002D5804">
      <w:pPr>
        <w:widowControl w:val="0"/>
        <w:spacing w:line="480" w:lineRule="auto"/>
        <w:jc w:val="center"/>
        <w:rPr>
          <w:b/>
          <w:bCs/>
          <w:color w:val="000000" w:themeColor="text1"/>
        </w:rPr>
      </w:pPr>
      <w:r w:rsidRPr="00B363EB">
        <w:rPr>
          <w:b/>
          <w:bCs/>
          <w:color w:val="000000" w:themeColor="text1"/>
        </w:rPr>
        <w:t>Narratives as qualitative data</w:t>
      </w:r>
      <w:r w:rsidR="00AD0B06" w:rsidRPr="00B363EB">
        <w:rPr>
          <w:b/>
          <w:bCs/>
          <w:color w:val="000000" w:themeColor="text1"/>
        </w:rPr>
        <w:t xml:space="preserve"> – </w:t>
      </w:r>
      <w:r w:rsidR="00CE2885" w:rsidRPr="00B363EB">
        <w:rPr>
          <w:b/>
          <w:bCs/>
          <w:color w:val="000000" w:themeColor="text1"/>
        </w:rPr>
        <w:t>units of analysis</w:t>
      </w:r>
    </w:p>
    <w:p w14:paraId="342A1445" w14:textId="2911AD8D" w:rsidR="005E45F6" w:rsidRPr="00B363EB" w:rsidRDefault="005E45F6" w:rsidP="00B363EB">
      <w:pPr>
        <w:widowControl w:val="0"/>
        <w:spacing w:line="480" w:lineRule="auto"/>
        <w:rPr>
          <w:b/>
          <w:i/>
          <w:iCs/>
          <w:color w:val="000000" w:themeColor="text1"/>
        </w:rPr>
      </w:pPr>
      <w:r w:rsidRPr="00B363EB">
        <w:rPr>
          <w:b/>
          <w:i/>
          <w:iCs/>
          <w:color w:val="000000" w:themeColor="text1"/>
        </w:rPr>
        <w:t>Narrative</w:t>
      </w:r>
      <w:r w:rsidR="00D8104F">
        <w:rPr>
          <w:b/>
          <w:i/>
          <w:iCs/>
          <w:color w:val="000000" w:themeColor="text1"/>
        </w:rPr>
        <w:t>s</w:t>
      </w:r>
      <w:r w:rsidRPr="00B363EB">
        <w:rPr>
          <w:b/>
          <w:i/>
          <w:iCs/>
          <w:color w:val="000000" w:themeColor="text1"/>
        </w:rPr>
        <w:t>/</w:t>
      </w:r>
      <w:r w:rsidR="00CE2885" w:rsidRPr="00B363EB">
        <w:rPr>
          <w:b/>
          <w:i/>
          <w:iCs/>
          <w:color w:val="000000" w:themeColor="text1"/>
        </w:rPr>
        <w:t>s</w:t>
      </w:r>
      <w:r w:rsidRPr="00B363EB">
        <w:rPr>
          <w:b/>
          <w:i/>
          <w:iCs/>
          <w:color w:val="000000" w:themeColor="text1"/>
        </w:rPr>
        <w:t>tories – what are they made of?</w:t>
      </w:r>
    </w:p>
    <w:p w14:paraId="3C3AA251" w14:textId="6928BF37" w:rsidR="00B7201C" w:rsidRPr="00B363EB" w:rsidRDefault="006874EF" w:rsidP="00B363EB">
      <w:pPr>
        <w:widowControl w:val="0"/>
        <w:spacing w:line="480" w:lineRule="auto"/>
        <w:ind w:firstLine="720"/>
        <w:rPr>
          <w:color w:val="000000" w:themeColor="text1"/>
        </w:rPr>
      </w:pPr>
      <w:r w:rsidRPr="00B363EB">
        <w:rPr>
          <w:color w:val="000000" w:themeColor="text1"/>
        </w:rPr>
        <w:t>Before discussing narrative</w:t>
      </w:r>
      <w:r w:rsidR="00301DD6">
        <w:rPr>
          <w:color w:val="000000" w:themeColor="text1"/>
        </w:rPr>
        <w:t>s</w:t>
      </w:r>
      <w:r w:rsidRPr="00B363EB">
        <w:rPr>
          <w:color w:val="000000" w:themeColor="text1"/>
        </w:rPr>
        <w:t xml:space="preserve"> as qualitative data and how to analyze them as qualitative data within the frame of psychological research, a brief excursion into what narratives are and what makes them potentially interesting may be necessary. I will </w:t>
      </w:r>
      <w:r w:rsidR="00F50700" w:rsidRPr="00B363EB">
        <w:rPr>
          <w:color w:val="000000" w:themeColor="text1"/>
        </w:rPr>
        <w:t xml:space="preserve">start by </w:t>
      </w:r>
      <w:r w:rsidRPr="00B363EB">
        <w:rPr>
          <w:color w:val="000000" w:themeColor="text1"/>
        </w:rPr>
        <w:t>discuss</w:t>
      </w:r>
      <w:r w:rsidR="00F50700" w:rsidRPr="00B363EB">
        <w:rPr>
          <w:color w:val="000000" w:themeColor="text1"/>
        </w:rPr>
        <w:t>ing</w:t>
      </w:r>
      <w:r w:rsidRPr="00B363EB">
        <w:rPr>
          <w:color w:val="000000" w:themeColor="text1"/>
        </w:rPr>
        <w:t xml:space="preserve"> four </w:t>
      </w:r>
      <w:r w:rsidR="00A769E5" w:rsidRPr="00B363EB">
        <w:rPr>
          <w:color w:val="000000" w:themeColor="text1"/>
        </w:rPr>
        <w:t xml:space="preserve">simple </w:t>
      </w:r>
      <w:r w:rsidRPr="00B363EB">
        <w:rPr>
          <w:color w:val="000000" w:themeColor="text1"/>
        </w:rPr>
        <w:t>stories – all consist</w:t>
      </w:r>
      <w:r w:rsidR="00A769E5" w:rsidRPr="00B363EB">
        <w:rPr>
          <w:color w:val="000000" w:themeColor="text1"/>
        </w:rPr>
        <w:t>ing</w:t>
      </w:r>
      <w:r w:rsidRPr="00B363EB">
        <w:rPr>
          <w:color w:val="000000" w:themeColor="text1"/>
        </w:rPr>
        <w:t xml:space="preserve"> of the same ‘events</w:t>
      </w:r>
      <w:r w:rsidR="00984B1A" w:rsidRPr="00B363EB">
        <w:rPr>
          <w:color w:val="000000" w:themeColor="text1"/>
        </w:rPr>
        <w:t>.’</w:t>
      </w:r>
      <w:r w:rsidR="00B363EB">
        <w:rPr>
          <w:color w:val="000000" w:themeColor="text1"/>
          <w:vertAlign w:val="superscript"/>
        </w:rPr>
        <w:t>1</w:t>
      </w:r>
      <w:r w:rsidR="00984B1A" w:rsidRPr="00B363EB">
        <w:rPr>
          <w:color w:val="000000" w:themeColor="text1"/>
        </w:rPr>
        <w:t xml:space="preserve"> </w:t>
      </w:r>
      <w:commentRangeStart w:id="0"/>
      <w:r w:rsidR="00AA42CD" w:rsidRPr="00B363EB">
        <w:rPr>
          <w:color w:val="000000" w:themeColor="text1"/>
        </w:rPr>
        <w:t xml:space="preserve">(Table 1). </w:t>
      </w:r>
      <w:commentRangeEnd w:id="0"/>
      <w:r w:rsidR="00A44A4B">
        <w:rPr>
          <w:rStyle w:val="CommentReference"/>
        </w:rPr>
        <w:commentReference w:id="0"/>
      </w:r>
      <w:r w:rsidR="00984B1A" w:rsidRPr="00B363EB">
        <w:rPr>
          <w:color w:val="000000" w:themeColor="text1"/>
        </w:rPr>
        <w:t>However, what is different is their sequence as well as their</w:t>
      </w:r>
      <w:r w:rsidR="00A769E5" w:rsidRPr="00B363EB">
        <w:rPr>
          <w:color w:val="000000" w:themeColor="text1"/>
        </w:rPr>
        <w:t xml:space="preserve"> contribution to what can be called</w:t>
      </w:r>
      <w:r w:rsidR="00984B1A" w:rsidRPr="00B363EB">
        <w:rPr>
          <w:color w:val="000000" w:themeColor="text1"/>
        </w:rPr>
        <w:t xml:space="preserve"> </w:t>
      </w:r>
      <w:r w:rsidR="00984B1A" w:rsidRPr="00B363EB">
        <w:rPr>
          <w:i/>
          <w:iCs/>
          <w:color w:val="000000" w:themeColor="text1"/>
        </w:rPr>
        <w:t>story-hood</w:t>
      </w:r>
      <w:r w:rsidR="00984B1A" w:rsidRPr="00B363EB">
        <w:rPr>
          <w:color w:val="000000" w:themeColor="text1"/>
        </w:rPr>
        <w:t xml:space="preserve"> (</w:t>
      </w:r>
      <w:r w:rsidR="00A769E5" w:rsidRPr="00B363EB">
        <w:rPr>
          <w:color w:val="000000" w:themeColor="text1"/>
        </w:rPr>
        <w:t>prototypical or ‘</w:t>
      </w:r>
      <w:r w:rsidR="00984B1A" w:rsidRPr="00B363EB">
        <w:rPr>
          <w:color w:val="000000" w:themeColor="text1"/>
        </w:rPr>
        <w:t>well-formedness</w:t>
      </w:r>
      <w:r w:rsidR="00A769E5" w:rsidRPr="00B363EB">
        <w:rPr>
          <w:color w:val="000000" w:themeColor="text1"/>
        </w:rPr>
        <w:t>’</w:t>
      </w:r>
      <w:r w:rsidR="00984B1A" w:rsidRPr="00B363EB">
        <w:rPr>
          <w:color w:val="000000" w:themeColor="text1"/>
        </w:rPr>
        <w:t xml:space="preserve">). For story A, we </w:t>
      </w:r>
      <w:r w:rsidR="002A4C43" w:rsidRPr="00B363EB">
        <w:rPr>
          <w:color w:val="000000" w:themeColor="text1"/>
        </w:rPr>
        <w:t>want to</w:t>
      </w:r>
      <w:r w:rsidR="00984B1A" w:rsidRPr="00B363EB">
        <w:rPr>
          <w:color w:val="000000" w:themeColor="text1"/>
        </w:rPr>
        <w:t xml:space="preserve"> </w:t>
      </w:r>
      <w:r w:rsidR="002A4C43" w:rsidRPr="00B363EB">
        <w:rPr>
          <w:color w:val="000000" w:themeColor="text1"/>
        </w:rPr>
        <w:t xml:space="preserve">make the argument that all five propositions follow sequentially, i.e., form a cohesive and </w:t>
      </w:r>
      <w:r w:rsidR="00C14B96" w:rsidRPr="00B363EB">
        <w:rPr>
          <w:color w:val="000000" w:themeColor="text1"/>
        </w:rPr>
        <w:t xml:space="preserve">an overall </w:t>
      </w:r>
      <w:r w:rsidR="002A4C43" w:rsidRPr="00B363EB">
        <w:rPr>
          <w:color w:val="000000" w:themeColor="text1"/>
        </w:rPr>
        <w:t xml:space="preserve">coherent whole. </w:t>
      </w:r>
      <w:r w:rsidR="00671EA2" w:rsidRPr="00B363EB">
        <w:rPr>
          <w:color w:val="000000" w:themeColor="text1"/>
        </w:rPr>
        <w:t xml:space="preserve">Story A starts with a state description of </w:t>
      </w:r>
      <w:r w:rsidR="00671EA2" w:rsidRPr="00B363EB">
        <w:rPr>
          <w:i/>
          <w:iCs/>
          <w:color w:val="000000" w:themeColor="text1"/>
        </w:rPr>
        <w:t xml:space="preserve">lacking </w:t>
      </w:r>
      <w:r w:rsidR="00671EA2" w:rsidRPr="00B363EB">
        <w:rPr>
          <w:color w:val="000000" w:themeColor="text1"/>
        </w:rPr>
        <w:t>a potentially desirable object</w:t>
      </w:r>
      <w:r w:rsidR="00C14B96" w:rsidRPr="00B363EB">
        <w:rPr>
          <w:color w:val="000000" w:themeColor="text1"/>
        </w:rPr>
        <w:t>,</w:t>
      </w:r>
      <w:r w:rsidR="00671EA2" w:rsidRPr="00B363EB">
        <w:rPr>
          <w:color w:val="000000" w:themeColor="text1"/>
        </w:rPr>
        <w:t xml:space="preserve"> and ends with a state description of </w:t>
      </w:r>
      <w:r w:rsidR="00671EA2" w:rsidRPr="00B363EB">
        <w:rPr>
          <w:i/>
          <w:iCs/>
          <w:color w:val="000000" w:themeColor="text1"/>
        </w:rPr>
        <w:t>being satisfied</w:t>
      </w:r>
      <w:r w:rsidR="00671EA2" w:rsidRPr="00B363EB">
        <w:rPr>
          <w:color w:val="000000" w:themeColor="text1"/>
        </w:rPr>
        <w:t xml:space="preserve">. </w:t>
      </w:r>
      <w:r w:rsidR="002A4C43" w:rsidRPr="00B363EB">
        <w:rPr>
          <w:i/>
          <w:iCs/>
          <w:color w:val="000000" w:themeColor="text1"/>
        </w:rPr>
        <w:t>Not having</w:t>
      </w:r>
      <w:r w:rsidR="00671EA2" w:rsidRPr="00B363EB">
        <w:rPr>
          <w:color w:val="000000" w:themeColor="text1"/>
        </w:rPr>
        <w:t xml:space="preserve"> </w:t>
      </w:r>
      <w:r w:rsidR="00F50700" w:rsidRPr="00B363EB">
        <w:rPr>
          <w:color w:val="000000" w:themeColor="text1"/>
        </w:rPr>
        <w:t>(</w:t>
      </w:r>
      <w:r w:rsidR="00F50700" w:rsidRPr="00B363EB">
        <w:rPr>
          <w:i/>
          <w:iCs/>
          <w:color w:val="000000" w:themeColor="text1"/>
        </w:rPr>
        <w:t>candy</w:t>
      </w:r>
      <w:r w:rsidR="00F50700" w:rsidRPr="00B363EB">
        <w:rPr>
          <w:color w:val="000000" w:themeColor="text1"/>
        </w:rPr>
        <w:t xml:space="preserve">) </w:t>
      </w:r>
      <w:r w:rsidR="00671EA2" w:rsidRPr="00B363EB">
        <w:rPr>
          <w:color w:val="000000" w:themeColor="text1"/>
        </w:rPr>
        <w:t>in this context is interpretable as</w:t>
      </w:r>
      <w:r w:rsidR="002A4C43" w:rsidRPr="00B363EB">
        <w:rPr>
          <w:color w:val="000000" w:themeColor="text1"/>
        </w:rPr>
        <w:t xml:space="preserve"> </w:t>
      </w:r>
      <w:r w:rsidR="00B32F49" w:rsidRPr="00B363EB">
        <w:rPr>
          <w:color w:val="000000" w:themeColor="text1"/>
        </w:rPr>
        <w:t xml:space="preserve">posing a problem </w:t>
      </w:r>
      <w:r w:rsidR="00C14B96" w:rsidRPr="00B363EB">
        <w:rPr>
          <w:color w:val="000000" w:themeColor="text1"/>
        </w:rPr>
        <w:t xml:space="preserve">that is </w:t>
      </w:r>
      <w:r w:rsidR="002A4C43" w:rsidRPr="00B363EB">
        <w:rPr>
          <w:color w:val="000000" w:themeColor="text1"/>
        </w:rPr>
        <w:t xml:space="preserve">followed by </w:t>
      </w:r>
      <w:r w:rsidR="00B32F49" w:rsidRPr="00B363EB">
        <w:rPr>
          <w:color w:val="000000" w:themeColor="text1"/>
        </w:rPr>
        <w:t xml:space="preserve">three </w:t>
      </w:r>
      <w:r w:rsidR="002A4C43" w:rsidRPr="00B363EB">
        <w:rPr>
          <w:color w:val="000000" w:themeColor="text1"/>
        </w:rPr>
        <w:t>action</w:t>
      </w:r>
      <w:r w:rsidR="00B32F49" w:rsidRPr="00B363EB">
        <w:rPr>
          <w:color w:val="000000" w:themeColor="text1"/>
        </w:rPr>
        <w:t xml:space="preserve"> clau</w:t>
      </w:r>
      <w:r w:rsidR="00671EA2" w:rsidRPr="00B363EB">
        <w:rPr>
          <w:color w:val="000000" w:themeColor="text1"/>
        </w:rPr>
        <w:t xml:space="preserve">ses, </w:t>
      </w:r>
      <w:r w:rsidR="00C14B96" w:rsidRPr="00B363EB">
        <w:rPr>
          <w:color w:val="000000" w:themeColor="text1"/>
        </w:rPr>
        <w:t>depicting</w:t>
      </w:r>
      <w:r w:rsidR="00671EA2" w:rsidRPr="00B363EB">
        <w:rPr>
          <w:color w:val="000000" w:themeColor="text1"/>
        </w:rPr>
        <w:t xml:space="preserve"> intentional actions to solve the problem</w:t>
      </w:r>
      <w:r w:rsidR="00C14B96" w:rsidRPr="00B363EB">
        <w:rPr>
          <w:color w:val="000000" w:themeColor="text1"/>
        </w:rPr>
        <w:t>; resulting in the final state description, the positive evaluation: problem solved.</w:t>
      </w:r>
      <w:r w:rsidR="00671EA2" w:rsidRPr="00B363EB">
        <w:rPr>
          <w:color w:val="000000" w:themeColor="text1"/>
        </w:rPr>
        <w:t xml:space="preserve"> </w:t>
      </w:r>
      <w:r w:rsidR="002A4C43" w:rsidRPr="00B363EB">
        <w:rPr>
          <w:color w:val="000000" w:themeColor="text1"/>
        </w:rPr>
        <w:t xml:space="preserve">Story B still makes sense as a </w:t>
      </w:r>
      <w:r w:rsidR="00B32F49" w:rsidRPr="00B363EB">
        <w:rPr>
          <w:color w:val="000000" w:themeColor="text1"/>
        </w:rPr>
        <w:t xml:space="preserve">(kind-of) </w:t>
      </w:r>
      <w:r w:rsidR="002A4C43" w:rsidRPr="00B363EB">
        <w:rPr>
          <w:color w:val="000000" w:themeColor="text1"/>
        </w:rPr>
        <w:t xml:space="preserve">story, though there is less </w:t>
      </w:r>
      <w:r w:rsidR="00C14B96" w:rsidRPr="00B363EB">
        <w:rPr>
          <w:color w:val="000000" w:themeColor="text1"/>
        </w:rPr>
        <w:t xml:space="preserve">overall </w:t>
      </w:r>
      <w:r w:rsidR="002A4C43" w:rsidRPr="00B363EB">
        <w:rPr>
          <w:color w:val="000000" w:themeColor="text1"/>
        </w:rPr>
        <w:t xml:space="preserve">coherence. For instance, ‘feeling good’ doesn’t necessarily result in ‘going to the store.’ And ‘not having’ as a result of ‘having eaten it up’ is no surprise and not </w:t>
      </w:r>
      <w:r w:rsidR="00B32F49" w:rsidRPr="00B363EB">
        <w:rPr>
          <w:color w:val="000000" w:themeColor="text1"/>
        </w:rPr>
        <w:t xml:space="preserve">particularly </w:t>
      </w:r>
      <w:r w:rsidR="00F50700" w:rsidRPr="00B363EB">
        <w:rPr>
          <w:color w:val="000000" w:themeColor="text1"/>
        </w:rPr>
        <w:t xml:space="preserve">note- or </w:t>
      </w:r>
      <w:r w:rsidR="002A4C43" w:rsidRPr="00B363EB">
        <w:rPr>
          <w:color w:val="000000" w:themeColor="text1"/>
        </w:rPr>
        <w:t>tell-worthy. Thus, although still following a story-format</w:t>
      </w:r>
      <w:r w:rsidR="00C14B96" w:rsidRPr="00B363EB">
        <w:rPr>
          <w:color w:val="000000" w:themeColor="text1"/>
        </w:rPr>
        <w:t xml:space="preserve"> (starting and ending with state descriptions)</w:t>
      </w:r>
      <w:r w:rsidR="002A4C43" w:rsidRPr="00B363EB">
        <w:rPr>
          <w:color w:val="000000" w:themeColor="text1"/>
        </w:rPr>
        <w:t xml:space="preserve">, Story B qualifies as less of a prototypical story </w:t>
      </w:r>
      <w:r w:rsidR="00C14B96" w:rsidRPr="00B363EB">
        <w:rPr>
          <w:color w:val="000000" w:themeColor="text1"/>
        </w:rPr>
        <w:t xml:space="preserve">construction </w:t>
      </w:r>
      <w:r w:rsidR="002A4C43" w:rsidRPr="00B363EB">
        <w:rPr>
          <w:color w:val="000000" w:themeColor="text1"/>
        </w:rPr>
        <w:t>(and somewhat &lt;more&gt; boring) when compared with Story A.</w:t>
      </w:r>
    </w:p>
    <w:p w14:paraId="601A0F40" w14:textId="3D772EA9" w:rsidR="00B7201C" w:rsidRPr="00B363EB" w:rsidRDefault="00963BCA" w:rsidP="00B363EB">
      <w:pPr>
        <w:widowControl w:val="0"/>
        <w:spacing w:line="480" w:lineRule="auto"/>
        <w:jc w:val="center"/>
        <w:rPr>
          <w:color w:val="000000" w:themeColor="text1"/>
        </w:rPr>
      </w:pPr>
      <w:r>
        <w:rPr>
          <w:color w:val="000000" w:themeColor="text1"/>
        </w:rPr>
        <w:t xml:space="preserve">---insert </w:t>
      </w:r>
      <w:commentRangeStart w:id="1"/>
      <w:r w:rsidR="00B363EB">
        <w:rPr>
          <w:color w:val="000000" w:themeColor="text1"/>
        </w:rPr>
        <w:t xml:space="preserve">Table 1 </w:t>
      </w:r>
      <w:commentRangeEnd w:id="1"/>
      <w:r w:rsidR="009F77CC">
        <w:rPr>
          <w:rStyle w:val="CommentReference"/>
        </w:rPr>
        <w:commentReference w:id="1"/>
      </w:r>
      <w:r w:rsidR="002D5804">
        <w:rPr>
          <w:color w:val="000000" w:themeColor="text1"/>
        </w:rPr>
        <w:t>h</w:t>
      </w:r>
      <w:r w:rsidR="00AA42CD" w:rsidRPr="00B363EB">
        <w:rPr>
          <w:color w:val="000000" w:themeColor="text1"/>
        </w:rPr>
        <w:t>ere</w:t>
      </w:r>
      <w:r>
        <w:rPr>
          <w:color w:val="000000" w:themeColor="text1"/>
        </w:rPr>
        <w:t>---</w:t>
      </w:r>
      <w:r w:rsidR="00C1188B">
        <w:rPr>
          <w:color w:val="000000" w:themeColor="text1"/>
        </w:rPr>
        <w:t xml:space="preserve"> </w:t>
      </w:r>
    </w:p>
    <w:p w14:paraId="36530398" w14:textId="6D6B8B39" w:rsidR="00A769E5" w:rsidRPr="00B363EB" w:rsidRDefault="00A769E5" w:rsidP="00B363EB">
      <w:pPr>
        <w:widowControl w:val="0"/>
        <w:spacing w:line="480" w:lineRule="auto"/>
        <w:ind w:firstLine="720"/>
        <w:rPr>
          <w:color w:val="000000" w:themeColor="text1"/>
        </w:rPr>
      </w:pPr>
      <w:r w:rsidRPr="00B363EB">
        <w:rPr>
          <w:color w:val="000000" w:themeColor="text1"/>
        </w:rPr>
        <w:t xml:space="preserve">Story C refers to the same sequence of events as Story A, in spite of the fact that the sequence of clauses </w:t>
      </w:r>
      <w:r w:rsidR="00F50700" w:rsidRPr="00B363EB">
        <w:rPr>
          <w:color w:val="000000" w:themeColor="text1"/>
        </w:rPr>
        <w:t>seems scrambled</w:t>
      </w:r>
      <w:r w:rsidRPr="00B363EB">
        <w:rPr>
          <w:color w:val="000000" w:themeColor="text1"/>
        </w:rPr>
        <w:t xml:space="preserve">. However, this is possible due to the way speakers </w:t>
      </w:r>
      <w:r w:rsidR="00E24A52" w:rsidRPr="00B363EB">
        <w:rPr>
          <w:color w:val="000000" w:themeColor="text1"/>
        </w:rPr>
        <w:t>of</w:t>
      </w:r>
      <w:r w:rsidRPr="00B363EB">
        <w:rPr>
          <w:color w:val="000000" w:themeColor="text1"/>
        </w:rPr>
        <w:t xml:space="preserve"> </w:t>
      </w:r>
      <w:r w:rsidRPr="00B363EB">
        <w:rPr>
          <w:color w:val="000000" w:themeColor="text1"/>
        </w:rPr>
        <w:lastRenderedPageBreak/>
        <w:t>English can make use of tenses and aspectual markers to</w:t>
      </w:r>
      <w:r w:rsidR="00C14B96" w:rsidRPr="00B363EB">
        <w:rPr>
          <w:color w:val="000000" w:themeColor="text1"/>
        </w:rPr>
        <w:t xml:space="preserve"> still</w:t>
      </w:r>
      <w:r w:rsidRPr="00B363EB">
        <w:rPr>
          <w:color w:val="000000" w:themeColor="text1"/>
        </w:rPr>
        <w:t xml:space="preserve"> signal the order of events in the story-world</w:t>
      </w:r>
      <w:r w:rsidR="00C14B96" w:rsidRPr="00B363EB">
        <w:rPr>
          <w:color w:val="000000" w:themeColor="text1"/>
        </w:rPr>
        <w:t xml:space="preserve"> even if the order of clauses does not follow the</w:t>
      </w:r>
      <w:r w:rsidR="00E24A52" w:rsidRPr="00B363EB">
        <w:rPr>
          <w:color w:val="000000" w:themeColor="text1"/>
        </w:rPr>
        <w:t>ir</w:t>
      </w:r>
      <w:r w:rsidR="00C14B96" w:rsidRPr="00B363EB">
        <w:rPr>
          <w:color w:val="000000" w:themeColor="text1"/>
        </w:rPr>
        <w:t xml:space="preserve"> canonical order</w:t>
      </w:r>
      <w:r w:rsidRPr="00B363EB">
        <w:rPr>
          <w:color w:val="000000" w:themeColor="text1"/>
        </w:rPr>
        <w:t>.</w:t>
      </w:r>
      <w:r w:rsidR="002B00E9" w:rsidRPr="00B363EB">
        <w:rPr>
          <w:color w:val="000000" w:themeColor="text1"/>
        </w:rPr>
        <w:t xml:space="preserve"> Nevertheless,</w:t>
      </w:r>
      <w:r w:rsidR="00B32F49" w:rsidRPr="00B363EB">
        <w:rPr>
          <w:color w:val="000000" w:themeColor="text1"/>
        </w:rPr>
        <w:t xml:space="preserve"> the sequential arrangement of clauses in Story C </w:t>
      </w:r>
      <w:r w:rsidR="002B00E9" w:rsidRPr="00B363EB">
        <w:rPr>
          <w:color w:val="000000" w:themeColor="text1"/>
        </w:rPr>
        <w:t xml:space="preserve">may be chosen to </w:t>
      </w:r>
      <w:r w:rsidR="00B32F49" w:rsidRPr="00B363EB">
        <w:rPr>
          <w:color w:val="000000" w:themeColor="text1"/>
        </w:rPr>
        <w:t xml:space="preserve">contribute to </w:t>
      </w:r>
      <w:r w:rsidR="002B00E9" w:rsidRPr="00B363EB">
        <w:rPr>
          <w:color w:val="000000" w:themeColor="text1"/>
        </w:rPr>
        <w:t>the</w:t>
      </w:r>
      <w:r w:rsidR="00B32F49" w:rsidRPr="00B363EB">
        <w:rPr>
          <w:color w:val="000000" w:themeColor="text1"/>
        </w:rPr>
        <w:t xml:space="preserve"> interpretation </w:t>
      </w:r>
      <w:r w:rsidR="002B00E9" w:rsidRPr="00B363EB">
        <w:rPr>
          <w:color w:val="000000" w:themeColor="text1"/>
        </w:rPr>
        <w:t>of a</w:t>
      </w:r>
      <w:r w:rsidR="00B32F49" w:rsidRPr="00B363EB">
        <w:rPr>
          <w:color w:val="000000" w:themeColor="text1"/>
        </w:rPr>
        <w:t xml:space="preserve"> particular grounding, i.e., </w:t>
      </w:r>
      <w:r w:rsidR="002B00E9" w:rsidRPr="00B363EB">
        <w:rPr>
          <w:color w:val="000000" w:themeColor="text1"/>
        </w:rPr>
        <w:t>making particular events a</w:t>
      </w:r>
      <w:r w:rsidR="00E24A52" w:rsidRPr="00B363EB">
        <w:rPr>
          <w:color w:val="000000" w:themeColor="text1"/>
        </w:rPr>
        <w:t>s</w:t>
      </w:r>
      <w:r w:rsidR="002B00E9" w:rsidRPr="00B363EB">
        <w:rPr>
          <w:color w:val="000000" w:themeColor="text1"/>
        </w:rPr>
        <w:t xml:space="preserve"> foregrounded</w:t>
      </w:r>
      <w:r w:rsidR="00B32F49" w:rsidRPr="00B363EB">
        <w:rPr>
          <w:color w:val="000000" w:themeColor="text1"/>
        </w:rPr>
        <w:t xml:space="preserve"> – and as such may signal </w:t>
      </w:r>
      <w:r w:rsidR="002B00E9" w:rsidRPr="00B363EB">
        <w:rPr>
          <w:color w:val="000000" w:themeColor="text1"/>
        </w:rPr>
        <w:t xml:space="preserve">how a speaker </w:t>
      </w:r>
      <w:r w:rsidR="00B32F49" w:rsidRPr="00B363EB">
        <w:rPr>
          <w:color w:val="000000" w:themeColor="text1"/>
        </w:rPr>
        <w:t>position</w:t>
      </w:r>
      <w:r w:rsidR="002B00E9" w:rsidRPr="00B363EB">
        <w:rPr>
          <w:color w:val="000000" w:themeColor="text1"/>
        </w:rPr>
        <w:t>s</w:t>
      </w:r>
      <w:r w:rsidR="00B32F49" w:rsidRPr="00B363EB">
        <w:rPr>
          <w:color w:val="000000" w:themeColor="text1"/>
        </w:rPr>
        <w:t xml:space="preserve"> these events with regards to one another. In contras</w:t>
      </w:r>
      <w:r w:rsidR="00177744" w:rsidRPr="00B363EB">
        <w:rPr>
          <w:color w:val="000000" w:themeColor="text1"/>
        </w:rPr>
        <w:t>t</w:t>
      </w:r>
      <w:r w:rsidR="00B32F49" w:rsidRPr="00B363EB">
        <w:rPr>
          <w:color w:val="000000" w:themeColor="text1"/>
        </w:rPr>
        <w:t xml:space="preserve"> to Stories A-C, story D is hard to make sense of. It contains a lot of ambiguity and would require a lot of inferences (i.e., harder interpretive effort</w:t>
      </w:r>
      <w:r w:rsidR="002B00E9" w:rsidRPr="00B363EB">
        <w:rPr>
          <w:color w:val="000000" w:themeColor="text1"/>
        </w:rPr>
        <w:t>s</w:t>
      </w:r>
      <w:r w:rsidR="00B32F49" w:rsidRPr="00B363EB">
        <w:rPr>
          <w:color w:val="000000" w:themeColor="text1"/>
        </w:rPr>
        <w:t xml:space="preserve">) </w:t>
      </w:r>
      <w:r w:rsidR="00177744" w:rsidRPr="00B363EB">
        <w:rPr>
          <w:color w:val="000000" w:themeColor="text1"/>
        </w:rPr>
        <w:t>to come to a somewhat cohesive and coherent interpretation. While it is possible to interpret Lee’s journey to the store as a consequence of being out of candy, the rest of the clauses just don’t follow – at least not easily.</w:t>
      </w:r>
      <w:r w:rsidR="009B2ADF" w:rsidRPr="00B363EB">
        <w:rPr>
          <w:color w:val="000000" w:themeColor="text1"/>
        </w:rPr>
        <w:t xml:space="preserve"> It should be clear that all stories (A-D) are fictional, and that I chose deliberately to construct Lee as a third-person other, rather than insinuating that the state descriptions of Lee’s lack of candy and </w:t>
      </w:r>
      <w:r w:rsidR="00E24A52" w:rsidRPr="00B363EB">
        <w:rPr>
          <w:color w:val="000000" w:themeColor="text1"/>
        </w:rPr>
        <w:t>their</w:t>
      </w:r>
      <w:r w:rsidR="009B2ADF" w:rsidRPr="00B363EB">
        <w:rPr>
          <w:color w:val="000000" w:themeColor="text1"/>
        </w:rPr>
        <w:t xml:space="preserve"> (final) satisfaction might be interpretable as disclosures of a first-person’s interiority. </w:t>
      </w:r>
    </w:p>
    <w:p w14:paraId="1D7E9579" w14:textId="2CF9974E" w:rsidR="006874EF" w:rsidRPr="00B363EB" w:rsidRDefault="00A769E5" w:rsidP="00B363EB">
      <w:pPr>
        <w:widowControl w:val="0"/>
        <w:spacing w:line="480" w:lineRule="auto"/>
        <w:ind w:firstLine="720"/>
        <w:rPr>
          <w:color w:val="000000" w:themeColor="text1"/>
        </w:rPr>
      </w:pPr>
      <w:r w:rsidRPr="00B363EB">
        <w:rPr>
          <w:color w:val="000000" w:themeColor="text1"/>
        </w:rPr>
        <w:t xml:space="preserve"> </w:t>
      </w:r>
      <w:r w:rsidR="00177744" w:rsidRPr="00B363EB">
        <w:rPr>
          <w:color w:val="000000" w:themeColor="text1"/>
        </w:rPr>
        <w:t xml:space="preserve">While these are most likely not the kinds of data analysts will have to deal with in their psychological research, the following </w:t>
      </w:r>
      <w:r w:rsidR="00DE124A" w:rsidRPr="00B363EB">
        <w:rPr>
          <w:color w:val="000000" w:themeColor="text1"/>
        </w:rPr>
        <w:t>four</w:t>
      </w:r>
      <w:r w:rsidR="00177744" w:rsidRPr="00B363EB">
        <w:rPr>
          <w:color w:val="000000" w:themeColor="text1"/>
        </w:rPr>
        <w:t xml:space="preserve"> points will be </w:t>
      </w:r>
      <w:r w:rsidR="00E24A52" w:rsidRPr="00B363EB">
        <w:rPr>
          <w:color w:val="000000" w:themeColor="text1"/>
        </w:rPr>
        <w:t>relevant</w:t>
      </w:r>
      <w:r w:rsidR="00177744" w:rsidRPr="00B363EB">
        <w:rPr>
          <w:color w:val="000000" w:themeColor="text1"/>
        </w:rPr>
        <w:t xml:space="preserve"> for the arguments to follow: First, </w:t>
      </w:r>
      <w:r w:rsidR="002B1C5C" w:rsidRPr="00B363EB">
        <w:rPr>
          <w:color w:val="000000" w:themeColor="text1"/>
        </w:rPr>
        <w:t xml:space="preserve">narrative is a discourse mode that orders events in a temporal </w:t>
      </w:r>
      <w:r w:rsidR="002B00E9" w:rsidRPr="00B363EB">
        <w:rPr>
          <w:color w:val="000000" w:themeColor="text1"/>
        </w:rPr>
        <w:t>sequence</w:t>
      </w:r>
      <w:r w:rsidR="009F77CC">
        <w:rPr>
          <w:color w:val="000000" w:themeColor="text1"/>
        </w:rPr>
        <w:t>, where c</w:t>
      </w:r>
      <w:r w:rsidR="002B1C5C" w:rsidRPr="00B363EB">
        <w:rPr>
          <w:color w:val="000000" w:themeColor="text1"/>
        </w:rPr>
        <w:t xml:space="preserve">haracters and locations (places) are placed into this sequence of unfolding events, allowing the navigation of constancy and change. Second, not ‘everything’ is expressed in language (or, if visual means of </w:t>
      </w:r>
      <w:r w:rsidR="002B00E9" w:rsidRPr="00B363EB">
        <w:rPr>
          <w:color w:val="000000" w:themeColor="text1"/>
        </w:rPr>
        <w:t xml:space="preserve">event </w:t>
      </w:r>
      <w:r w:rsidR="002B1C5C" w:rsidRPr="00B363EB">
        <w:rPr>
          <w:color w:val="000000" w:themeColor="text1"/>
        </w:rPr>
        <w:t xml:space="preserve">presentation </w:t>
      </w:r>
      <w:r w:rsidR="00855093" w:rsidRPr="00B363EB">
        <w:rPr>
          <w:color w:val="000000" w:themeColor="text1"/>
        </w:rPr>
        <w:t>are</w:t>
      </w:r>
      <w:r w:rsidR="002B1C5C" w:rsidRPr="00B363EB">
        <w:rPr>
          <w:color w:val="000000" w:themeColor="text1"/>
        </w:rPr>
        <w:t xml:space="preserve"> picked: visual means). What this implies is that storytellers pick and choose events they deem relevant, but they also leave gaps</w:t>
      </w:r>
      <w:r w:rsidR="00855093" w:rsidRPr="00B363EB">
        <w:rPr>
          <w:color w:val="000000" w:themeColor="text1"/>
        </w:rPr>
        <w:t>: most of it remains unsaid</w:t>
      </w:r>
      <w:r w:rsidR="002B1C5C" w:rsidRPr="00B363EB">
        <w:rPr>
          <w:color w:val="000000" w:themeColor="text1"/>
        </w:rPr>
        <w:t>. For instance, what is not mentioned in stor</w:t>
      </w:r>
      <w:r w:rsidR="00855093" w:rsidRPr="00B363EB">
        <w:rPr>
          <w:color w:val="000000" w:themeColor="text1"/>
        </w:rPr>
        <w:t>ies</w:t>
      </w:r>
      <w:r w:rsidR="002B1C5C" w:rsidRPr="00B363EB">
        <w:rPr>
          <w:color w:val="000000" w:themeColor="text1"/>
        </w:rPr>
        <w:t xml:space="preserve"> A and C is</w:t>
      </w:r>
      <w:r w:rsidR="00855093" w:rsidRPr="00B363EB">
        <w:rPr>
          <w:color w:val="000000" w:themeColor="text1"/>
        </w:rPr>
        <w:t xml:space="preserve"> how long it took Lee to get to the store – ten minutes, three hours, a year; whether Lee got there on foot, by taxi, or by plane; what happened when Lee consume</w:t>
      </w:r>
      <w:r w:rsidR="00E24A52" w:rsidRPr="00B363EB">
        <w:rPr>
          <w:color w:val="000000" w:themeColor="text1"/>
        </w:rPr>
        <w:t>d</w:t>
      </w:r>
      <w:r w:rsidR="00855093" w:rsidRPr="00B363EB">
        <w:rPr>
          <w:color w:val="000000" w:themeColor="text1"/>
        </w:rPr>
        <w:t xml:space="preserve"> the candy, how long it took to consume it, and so on. All </w:t>
      </w:r>
      <w:r w:rsidR="002B00E9" w:rsidRPr="00B363EB">
        <w:rPr>
          <w:color w:val="000000" w:themeColor="text1"/>
        </w:rPr>
        <w:t>of this information</w:t>
      </w:r>
      <w:r w:rsidR="00855093" w:rsidRPr="00B363EB">
        <w:rPr>
          <w:color w:val="000000" w:themeColor="text1"/>
        </w:rPr>
        <w:t xml:space="preserve"> could have been </w:t>
      </w:r>
      <w:r w:rsidR="002B00E9" w:rsidRPr="00B363EB">
        <w:rPr>
          <w:color w:val="000000" w:themeColor="text1"/>
        </w:rPr>
        <w:t>unpacked</w:t>
      </w:r>
      <w:r w:rsidR="00855093" w:rsidRPr="00B363EB">
        <w:rPr>
          <w:color w:val="000000" w:themeColor="text1"/>
        </w:rPr>
        <w:t xml:space="preserve"> and </w:t>
      </w:r>
      <w:r w:rsidR="002B00E9" w:rsidRPr="00B363EB">
        <w:rPr>
          <w:color w:val="000000" w:themeColor="text1"/>
        </w:rPr>
        <w:t xml:space="preserve">tied </w:t>
      </w:r>
      <w:r w:rsidR="00855093" w:rsidRPr="00B363EB">
        <w:rPr>
          <w:color w:val="000000" w:themeColor="text1"/>
        </w:rPr>
        <w:t xml:space="preserve">into the unfolding sequence </w:t>
      </w:r>
      <w:r w:rsidR="002B00E9" w:rsidRPr="00B363EB">
        <w:rPr>
          <w:color w:val="000000" w:themeColor="text1"/>
        </w:rPr>
        <w:t xml:space="preserve">as state and/or action </w:t>
      </w:r>
      <w:r w:rsidR="002B00E9" w:rsidRPr="00B363EB">
        <w:rPr>
          <w:color w:val="000000" w:themeColor="text1"/>
        </w:rPr>
        <w:lastRenderedPageBreak/>
        <w:t xml:space="preserve">descriptions </w:t>
      </w:r>
      <w:r w:rsidR="00855093" w:rsidRPr="00B363EB">
        <w:rPr>
          <w:color w:val="000000" w:themeColor="text1"/>
        </w:rPr>
        <w:t xml:space="preserve">– showing that it is up to speakers </w:t>
      </w:r>
      <w:r w:rsidR="002B00E9" w:rsidRPr="00B363EB">
        <w:rPr>
          <w:color w:val="000000" w:themeColor="text1"/>
        </w:rPr>
        <w:t xml:space="preserve">deciding </w:t>
      </w:r>
      <w:r w:rsidR="00855093" w:rsidRPr="00B363EB">
        <w:rPr>
          <w:color w:val="000000" w:themeColor="text1"/>
        </w:rPr>
        <w:t xml:space="preserve">which events they choose to tell </w:t>
      </w:r>
      <w:r w:rsidR="002B00E9" w:rsidRPr="00B363EB">
        <w:rPr>
          <w:color w:val="000000" w:themeColor="text1"/>
        </w:rPr>
        <w:t xml:space="preserve">in </w:t>
      </w:r>
      <w:r w:rsidR="00855093" w:rsidRPr="00B363EB">
        <w:rPr>
          <w:color w:val="000000" w:themeColor="text1"/>
        </w:rPr>
        <w:t xml:space="preserve">their story; and that different speakers consequently </w:t>
      </w:r>
      <w:r w:rsidR="002B00E9" w:rsidRPr="00B363EB">
        <w:rPr>
          <w:color w:val="000000" w:themeColor="text1"/>
        </w:rPr>
        <w:t xml:space="preserve">may </w:t>
      </w:r>
      <w:r w:rsidR="00855093" w:rsidRPr="00B363EB">
        <w:rPr>
          <w:color w:val="000000" w:themeColor="text1"/>
        </w:rPr>
        <w:t xml:space="preserve">tell </w:t>
      </w:r>
      <w:r w:rsidR="00E24A52" w:rsidRPr="00B363EB">
        <w:rPr>
          <w:color w:val="000000" w:themeColor="text1"/>
        </w:rPr>
        <w:t>what they assumed to have happened</w:t>
      </w:r>
      <w:r w:rsidR="00855093" w:rsidRPr="00B363EB">
        <w:rPr>
          <w:color w:val="000000" w:themeColor="text1"/>
        </w:rPr>
        <w:t xml:space="preserve"> quite differently – as the same narrator may choose </w:t>
      </w:r>
      <w:r w:rsidR="002B00E9" w:rsidRPr="00B363EB">
        <w:rPr>
          <w:color w:val="000000" w:themeColor="text1"/>
        </w:rPr>
        <w:t>different events</w:t>
      </w:r>
      <w:r w:rsidR="00E24A52" w:rsidRPr="00B363EB">
        <w:rPr>
          <w:color w:val="000000" w:themeColor="text1"/>
        </w:rPr>
        <w:t xml:space="preserve">, and </w:t>
      </w:r>
      <w:r w:rsidR="00855093" w:rsidRPr="00B363EB">
        <w:rPr>
          <w:color w:val="000000" w:themeColor="text1"/>
        </w:rPr>
        <w:t>tell their story at different occasions to different audiences</w:t>
      </w:r>
      <w:r w:rsidR="00E24A52" w:rsidRPr="00B363EB">
        <w:rPr>
          <w:color w:val="000000" w:themeColor="text1"/>
        </w:rPr>
        <w:t xml:space="preserve"> differently</w:t>
      </w:r>
      <w:r w:rsidR="00855093" w:rsidRPr="00B363EB">
        <w:rPr>
          <w:color w:val="000000" w:themeColor="text1"/>
        </w:rPr>
        <w:t xml:space="preserve">. Third, </w:t>
      </w:r>
      <w:r w:rsidR="004C4086" w:rsidRPr="00B363EB">
        <w:rPr>
          <w:color w:val="000000" w:themeColor="text1"/>
        </w:rPr>
        <w:t xml:space="preserve">the language </w:t>
      </w:r>
      <w:r w:rsidR="002B00E9" w:rsidRPr="00B363EB">
        <w:rPr>
          <w:color w:val="000000" w:themeColor="text1"/>
        </w:rPr>
        <w:t>chosen</w:t>
      </w:r>
      <w:r w:rsidR="004C4086" w:rsidRPr="00B363EB">
        <w:rPr>
          <w:color w:val="000000" w:themeColor="text1"/>
        </w:rPr>
        <w:t xml:space="preserve"> to construct characters in place and time, so that stories </w:t>
      </w:r>
      <w:r w:rsidR="002B00E9" w:rsidRPr="00B363EB">
        <w:rPr>
          <w:color w:val="000000" w:themeColor="text1"/>
        </w:rPr>
        <w:t xml:space="preserve">can </w:t>
      </w:r>
      <w:r w:rsidR="004C4086" w:rsidRPr="00B363EB">
        <w:rPr>
          <w:color w:val="000000" w:themeColor="text1"/>
        </w:rPr>
        <w:t xml:space="preserve">come to existence, is not chosen without method or conscious decision – it is intentional; and the language used is not a transparent </w:t>
      </w:r>
      <w:r w:rsidR="00E24A52" w:rsidRPr="00B363EB">
        <w:rPr>
          <w:color w:val="000000" w:themeColor="text1"/>
        </w:rPr>
        <w:t xml:space="preserve">or direct </w:t>
      </w:r>
      <w:r w:rsidR="004C4086" w:rsidRPr="00B363EB">
        <w:rPr>
          <w:color w:val="000000" w:themeColor="text1"/>
        </w:rPr>
        <w:t>window into narrator’s minds, emotions and identities.</w:t>
      </w:r>
      <w:r w:rsidR="009B2ADF" w:rsidRPr="00B363EB">
        <w:rPr>
          <w:color w:val="000000" w:themeColor="text1"/>
        </w:rPr>
        <w:t xml:space="preserve"> </w:t>
      </w:r>
      <w:r w:rsidR="00DE124A" w:rsidRPr="00B363EB">
        <w:rPr>
          <w:color w:val="000000" w:themeColor="text1"/>
        </w:rPr>
        <w:t>And finally</w:t>
      </w:r>
      <w:r w:rsidR="009B2ADF" w:rsidRPr="00B363EB">
        <w:rPr>
          <w:color w:val="000000" w:themeColor="text1"/>
        </w:rPr>
        <w:t xml:space="preserve">, </w:t>
      </w:r>
      <w:r w:rsidR="005E45F6" w:rsidRPr="00B363EB">
        <w:rPr>
          <w:color w:val="000000" w:themeColor="text1"/>
        </w:rPr>
        <w:t xml:space="preserve">as </w:t>
      </w:r>
      <w:r w:rsidR="009B2ADF" w:rsidRPr="00B363EB">
        <w:rPr>
          <w:color w:val="000000" w:themeColor="text1"/>
        </w:rPr>
        <w:t xml:space="preserve">the examples discussed above </w:t>
      </w:r>
      <w:r w:rsidR="00DE124A" w:rsidRPr="00B363EB">
        <w:rPr>
          <w:color w:val="000000" w:themeColor="text1"/>
        </w:rPr>
        <w:t xml:space="preserve">could </w:t>
      </w:r>
      <w:r w:rsidR="005E45F6" w:rsidRPr="00B363EB">
        <w:rPr>
          <w:color w:val="000000" w:themeColor="text1"/>
        </w:rPr>
        <w:t>demonstrate, there is</w:t>
      </w:r>
      <w:r w:rsidR="00DE124A" w:rsidRPr="00B363EB">
        <w:rPr>
          <w:color w:val="000000" w:themeColor="text1"/>
        </w:rPr>
        <w:t xml:space="preserve"> </w:t>
      </w:r>
      <w:r w:rsidR="005E45F6" w:rsidRPr="00B363EB">
        <w:rPr>
          <w:color w:val="000000" w:themeColor="text1"/>
        </w:rPr>
        <w:t>a close</w:t>
      </w:r>
      <w:r w:rsidR="00DE124A" w:rsidRPr="00B363EB">
        <w:rPr>
          <w:color w:val="000000" w:themeColor="text1"/>
        </w:rPr>
        <w:t xml:space="preserve"> interplay of form and content in the construction of stories – though in total disregard of a context in which these stories actually might have served a communicative and relational function.  </w:t>
      </w:r>
    </w:p>
    <w:p w14:paraId="24479696" w14:textId="64FCBC35" w:rsidR="005E45F6" w:rsidRPr="00B363EB" w:rsidRDefault="005E45F6" w:rsidP="00B363EB">
      <w:pPr>
        <w:widowControl w:val="0"/>
        <w:spacing w:line="480" w:lineRule="auto"/>
        <w:rPr>
          <w:b/>
          <w:i/>
          <w:iCs/>
          <w:color w:val="000000" w:themeColor="text1"/>
        </w:rPr>
      </w:pPr>
      <w:r w:rsidRPr="00B363EB">
        <w:rPr>
          <w:b/>
          <w:i/>
          <w:iCs/>
          <w:color w:val="000000" w:themeColor="text1"/>
        </w:rPr>
        <w:t>Narratives as stories in context</w:t>
      </w:r>
    </w:p>
    <w:p w14:paraId="0AF0323B" w14:textId="0E3A05C8" w:rsidR="006D3607" w:rsidRPr="00B363EB" w:rsidRDefault="004C4086" w:rsidP="00B363EB">
      <w:pPr>
        <w:widowControl w:val="0"/>
        <w:spacing w:line="480" w:lineRule="auto"/>
        <w:ind w:firstLine="720"/>
        <w:rPr>
          <w:color w:val="000000" w:themeColor="text1"/>
        </w:rPr>
      </w:pPr>
      <w:r w:rsidRPr="00B363EB">
        <w:rPr>
          <w:color w:val="000000" w:themeColor="text1"/>
        </w:rPr>
        <w:t>Returning to narratives as qualitative data</w:t>
      </w:r>
      <w:r w:rsidR="00CB03E7" w:rsidRPr="00B363EB">
        <w:rPr>
          <w:color w:val="000000" w:themeColor="text1"/>
        </w:rPr>
        <w:t>, it should be noted that b</w:t>
      </w:r>
      <w:r w:rsidR="0013416A" w:rsidRPr="00B363EB">
        <w:rPr>
          <w:color w:val="000000" w:themeColor="text1"/>
        </w:rPr>
        <w:t xml:space="preserve">oth qualitative and quantitative data gathering procedures take data out </w:t>
      </w:r>
      <w:r w:rsidR="00CB03E7" w:rsidRPr="00B363EB">
        <w:rPr>
          <w:color w:val="000000" w:themeColor="text1"/>
        </w:rPr>
        <w:t>‘</w:t>
      </w:r>
      <w:r w:rsidR="0013416A" w:rsidRPr="00B363EB">
        <w:rPr>
          <w:color w:val="000000" w:themeColor="text1"/>
        </w:rPr>
        <w:t>of their context.</w:t>
      </w:r>
      <w:r w:rsidR="00CB03E7" w:rsidRPr="00B363EB">
        <w:rPr>
          <w:color w:val="000000" w:themeColor="text1"/>
        </w:rPr>
        <w:t>’</w:t>
      </w:r>
      <w:r w:rsidR="0013416A" w:rsidRPr="00B363EB">
        <w:rPr>
          <w:color w:val="000000" w:themeColor="text1"/>
        </w:rPr>
        <w:t xml:space="preserve"> Both are looking at certain aspects of the world as relevant for their research questions, setting other aspects </w:t>
      </w:r>
      <w:r w:rsidR="007E2C10" w:rsidRPr="00B363EB">
        <w:rPr>
          <w:color w:val="000000" w:themeColor="text1"/>
        </w:rPr>
        <w:t xml:space="preserve">of the world </w:t>
      </w:r>
      <w:r w:rsidR="0013416A" w:rsidRPr="00B363EB">
        <w:rPr>
          <w:color w:val="000000" w:themeColor="text1"/>
        </w:rPr>
        <w:t xml:space="preserve">aside as not relevant. The difference between them, however, is that gathering qualitative data </w:t>
      </w:r>
      <w:r w:rsidR="00341B61" w:rsidRPr="00B363EB">
        <w:rPr>
          <w:color w:val="000000" w:themeColor="text1"/>
        </w:rPr>
        <w:t xml:space="preserve">does not </w:t>
      </w:r>
      <w:r w:rsidR="006D3607" w:rsidRPr="00B363EB">
        <w:rPr>
          <w:color w:val="000000" w:themeColor="text1"/>
        </w:rPr>
        <w:t xml:space="preserve">aim to turn </w:t>
      </w:r>
      <w:r w:rsidR="00341B61" w:rsidRPr="00B363EB">
        <w:rPr>
          <w:color w:val="000000" w:themeColor="text1"/>
        </w:rPr>
        <w:t>them</w:t>
      </w:r>
      <w:r w:rsidR="006D3607" w:rsidRPr="00B363EB">
        <w:rPr>
          <w:color w:val="000000" w:themeColor="text1"/>
        </w:rPr>
        <w:t xml:space="preserve"> into numerical values, and that aspects of the contexts </w:t>
      </w:r>
      <w:r w:rsidR="00341B61" w:rsidRPr="00B363EB">
        <w:rPr>
          <w:color w:val="000000" w:themeColor="text1"/>
        </w:rPr>
        <w:t>of data collection</w:t>
      </w:r>
      <w:r w:rsidR="006D3607" w:rsidRPr="00B363EB">
        <w:rPr>
          <w:color w:val="000000" w:themeColor="text1"/>
        </w:rPr>
        <w:t xml:space="preserve"> are considered to </w:t>
      </w:r>
      <w:r w:rsidR="00341B61" w:rsidRPr="00B363EB">
        <w:rPr>
          <w:color w:val="000000" w:themeColor="text1"/>
        </w:rPr>
        <w:t>be highly relevant</w:t>
      </w:r>
      <w:r w:rsidR="00AA42CD" w:rsidRPr="00B363EB">
        <w:rPr>
          <w:color w:val="000000" w:themeColor="text1"/>
        </w:rPr>
        <w:t xml:space="preserve"> (see Harding et al., chapter 1</w:t>
      </w:r>
      <w:r w:rsidR="0098157D" w:rsidRPr="00B363EB">
        <w:rPr>
          <w:color w:val="000000" w:themeColor="text1"/>
        </w:rPr>
        <w:t xml:space="preserve">2 </w:t>
      </w:r>
      <w:r w:rsidR="00AA42CD" w:rsidRPr="00B363EB">
        <w:rPr>
          <w:color w:val="000000" w:themeColor="text1"/>
        </w:rPr>
        <w:t>for an example and discussion about mixed-methodologies)</w:t>
      </w:r>
      <w:r w:rsidR="006D3607" w:rsidRPr="00B363EB">
        <w:rPr>
          <w:color w:val="000000" w:themeColor="text1"/>
        </w:rPr>
        <w:t xml:space="preserve">. The reason for being open to context is simple: For once, having no hypothesis that allows </w:t>
      </w:r>
      <w:r w:rsidR="00301DD6">
        <w:rPr>
          <w:color w:val="000000" w:themeColor="text1"/>
        </w:rPr>
        <w:t xml:space="preserve">researchers </w:t>
      </w:r>
      <w:r w:rsidR="006D3607" w:rsidRPr="00B363EB">
        <w:rPr>
          <w:color w:val="000000" w:themeColor="text1"/>
        </w:rPr>
        <w:t xml:space="preserve">to </w:t>
      </w:r>
      <w:r w:rsidR="00341B61" w:rsidRPr="00B363EB">
        <w:rPr>
          <w:i/>
          <w:color w:val="000000" w:themeColor="text1"/>
        </w:rPr>
        <w:t>a priori</w:t>
      </w:r>
      <w:r w:rsidR="00341B61" w:rsidRPr="00B363EB">
        <w:rPr>
          <w:color w:val="000000" w:themeColor="text1"/>
        </w:rPr>
        <w:t xml:space="preserve"> </w:t>
      </w:r>
      <w:r w:rsidR="006D3607" w:rsidRPr="00B363EB">
        <w:rPr>
          <w:color w:val="000000" w:themeColor="text1"/>
        </w:rPr>
        <w:t>strip what is considered irrelevant</w:t>
      </w:r>
      <w:r w:rsidR="00F41766" w:rsidRPr="00B363EB">
        <w:rPr>
          <w:color w:val="000000" w:themeColor="text1"/>
        </w:rPr>
        <w:t xml:space="preserve"> for</w:t>
      </w:r>
      <w:r w:rsidR="006D3607" w:rsidRPr="00B363EB">
        <w:rPr>
          <w:color w:val="000000" w:themeColor="text1"/>
        </w:rPr>
        <w:t xml:space="preserve"> the hypothesis to be tested, the analysis of contextual factors becomes </w:t>
      </w:r>
      <w:r w:rsidR="00F41766" w:rsidRPr="00B363EB">
        <w:rPr>
          <w:color w:val="000000" w:themeColor="text1"/>
        </w:rPr>
        <w:t xml:space="preserve">an important – if not </w:t>
      </w:r>
      <w:r w:rsidR="00341B61" w:rsidRPr="00B363EB">
        <w:rPr>
          <w:color w:val="000000" w:themeColor="text1"/>
        </w:rPr>
        <w:t>a</w:t>
      </w:r>
      <w:r w:rsidR="00F41766" w:rsidRPr="00B363EB">
        <w:rPr>
          <w:color w:val="000000" w:themeColor="text1"/>
        </w:rPr>
        <w:t xml:space="preserve"> </w:t>
      </w:r>
      <w:r w:rsidR="007E2C10" w:rsidRPr="00B363EB">
        <w:rPr>
          <w:color w:val="000000" w:themeColor="text1"/>
        </w:rPr>
        <w:t>central</w:t>
      </w:r>
      <w:r w:rsidR="00F41766" w:rsidRPr="00B363EB">
        <w:rPr>
          <w:color w:val="000000" w:themeColor="text1"/>
        </w:rPr>
        <w:t xml:space="preserve"> – part of the investigation. Second, as a consequence, qualitative analys</w:t>
      </w:r>
      <w:r w:rsidR="00AD0B06" w:rsidRPr="00B363EB">
        <w:rPr>
          <w:color w:val="000000" w:themeColor="text1"/>
        </w:rPr>
        <w:t>i</w:t>
      </w:r>
      <w:r w:rsidR="00F41766" w:rsidRPr="00B363EB">
        <w:rPr>
          <w:color w:val="000000" w:themeColor="text1"/>
        </w:rPr>
        <w:t>s typically work</w:t>
      </w:r>
      <w:r w:rsidR="00AD0B06" w:rsidRPr="00B363EB">
        <w:rPr>
          <w:color w:val="000000" w:themeColor="text1"/>
        </w:rPr>
        <w:t>s</w:t>
      </w:r>
      <w:r w:rsidR="00F41766" w:rsidRPr="00B363EB">
        <w:rPr>
          <w:color w:val="000000" w:themeColor="text1"/>
        </w:rPr>
        <w:t xml:space="preserve"> in depth, i.e., from a set of data </w:t>
      </w:r>
      <w:r w:rsidR="00AD0B06" w:rsidRPr="00B363EB">
        <w:rPr>
          <w:color w:val="000000" w:themeColor="text1"/>
        </w:rPr>
        <w:t xml:space="preserve">moving </w:t>
      </w:r>
      <w:r w:rsidR="00F41766" w:rsidRPr="00B363EB">
        <w:rPr>
          <w:color w:val="000000" w:themeColor="text1"/>
        </w:rPr>
        <w:t xml:space="preserve">inside-out – to understand how context is constitutive to the data and to our understanding thereof. If this may still sound somewhat mystic, here is a </w:t>
      </w:r>
      <w:r w:rsidR="00F41766" w:rsidRPr="00B363EB">
        <w:rPr>
          <w:color w:val="000000" w:themeColor="text1"/>
        </w:rPr>
        <w:lastRenderedPageBreak/>
        <w:t xml:space="preserve">simpler formulation of the same idea: Qualitative data come as situated data – they are situated in </w:t>
      </w:r>
      <w:r w:rsidR="007E2C10" w:rsidRPr="00B363EB">
        <w:rPr>
          <w:color w:val="000000" w:themeColor="text1"/>
        </w:rPr>
        <w:t>immediate and micro-</w:t>
      </w:r>
      <w:r w:rsidR="00F41766" w:rsidRPr="00B363EB">
        <w:rPr>
          <w:color w:val="000000" w:themeColor="text1"/>
        </w:rPr>
        <w:t>loca</w:t>
      </w:r>
      <w:r w:rsidR="007E2C10" w:rsidRPr="00B363EB">
        <w:rPr>
          <w:color w:val="000000" w:themeColor="text1"/>
        </w:rPr>
        <w:t>l</w:t>
      </w:r>
      <w:r w:rsidR="00F41766" w:rsidRPr="00B363EB">
        <w:rPr>
          <w:color w:val="000000" w:themeColor="text1"/>
        </w:rPr>
        <w:t xml:space="preserve"> contexts, in communal and cultural contexts, and last but not least in historical contexts</w:t>
      </w:r>
      <w:r w:rsidR="003D0E03" w:rsidRPr="00B363EB">
        <w:rPr>
          <w:color w:val="000000" w:themeColor="text1"/>
        </w:rPr>
        <w:t xml:space="preserve">. </w:t>
      </w:r>
      <w:r w:rsidR="007E2C10" w:rsidRPr="00B363EB">
        <w:rPr>
          <w:color w:val="000000" w:themeColor="text1"/>
        </w:rPr>
        <w:t>Qualitative data only exist due to their contextual nature; and therefore,</w:t>
      </w:r>
      <w:r w:rsidR="00F41766" w:rsidRPr="00B363EB">
        <w:rPr>
          <w:color w:val="000000" w:themeColor="text1"/>
        </w:rPr>
        <w:t xml:space="preserve"> these contexts are considered to be highly relevant to the phenomena we study and for our analytic work</w:t>
      </w:r>
      <w:r w:rsidR="005E45F6" w:rsidRPr="00B363EB">
        <w:rPr>
          <w:color w:val="000000" w:themeColor="text1"/>
        </w:rPr>
        <w:t xml:space="preserve"> with them</w:t>
      </w:r>
      <w:r w:rsidR="00AA42CD" w:rsidRPr="00B363EB">
        <w:rPr>
          <w:color w:val="000000" w:themeColor="text1"/>
        </w:rPr>
        <w:t xml:space="preserve"> (see Wasburn et al.</w:t>
      </w:r>
      <w:r w:rsidR="004E43B4" w:rsidRPr="00B363EB">
        <w:rPr>
          <w:color w:val="000000" w:themeColor="text1"/>
        </w:rPr>
        <w:t xml:space="preserve">, </w:t>
      </w:r>
      <w:r w:rsidR="00AA42CD" w:rsidRPr="00B363EB">
        <w:rPr>
          <w:color w:val="000000" w:themeColor="text1"/>
        </w:rPr>
        <w:t xml:space="preserve">chapter 9, for </w:t>
      </w:r>
      <w:r w:rsidR="003D0E03" w:rsidRPr="00B363EB">
        <w:rPr>
          <w:color w:val="000000" w:themeColor="text1"/>
        </w:rPr>
        <w:t xml:space="preserve">a </w:t>
      </w:r>
      <w:r w:rsidR="00AA42CD" w:rsidRPr="00B363EB">
        <w:rPr>
          <w:color w:val="000000" w:themeColor="text1"/>
        </w:rPr>
        <w:t>discussion about situational analysis)</w:t>
      </w:r>
      <w:r w:rsidR="00F41766" w:rsidRPr="00B363EB">
        <w:rPr>
          <w:color w:val="000000" w:themeColor="text1"/>
        </w:rPr>
        <w:t xml:space="preserve">. </w:t>
      </w:r>
    </w:p>
    <w:p w14:paraId="40921976" w14:textId="5300B722" w:rsidR="006D3607" w:rsidRPr="00B363EB" w:rsidRDefault="00F41766" w:rsidP="00B363EB">
      <w:pPr>
        <w:widowControl w:val="0"/>
        <w:spacing w:line="480" w:lineRule="auto"/>
        <w:ind w:firstLine="720"/>
        <w:rPr>
          <w:color w:val="000000" w:themeColor="text1"/>
        </w:rPr>
      </w:pPr>
      <w:r w:rsidRPr="00B363EB">
        <w:rPr>
          <w:color w:val="000000" w:themeColor="text1"/>
        </w:rPr>
        <w:t xml:space="preserve">With regard to the </w:t>
      </w:r>
      <w:r w:rsidR="000D20A4" w:rsidRPr="00B363EB">
        <w:rPr>
          <w:color w:val="000000" w:themeColor="text1"/>
        </w:rPr>
        <w:t xml:space="preserve">general </w:t>
      </w:r>
      <w:r w:rsidRPr="00B363EB">
        <w:rPr>
          <w:color w:val="000000" w:themeColor="text1"/>
        </w:rPr>
        <w:t xml:space="preserve">study of narratives </w:t>
      </w:r>
      <w:r w:rsidR="000D20A4" w:rsidRPr="00B363EB">
        <w:rPr>
          <w:color w:val="000000" w:themeColor="text1"/>
        </w:rPr>
        <w:t>and</w:t>
      </w:r>
      <w:r w:rsidRPr="00B363EB">
        <w:rPr>
          <w:color w:val="000000" w:themeColor="text1"/>
        </w:rPr>
        <w:t xml:space="preserve"> the use of narratives in psychological research, we follow up from the above premise that narratives </w:t>
      </w:r>
      <w:r w:rsidR="000D20A4" w:rsidRPr="00B363EB">
        <w:rPr>
          <w:color w:val="000000" w:themeColor="text1"/>
        </w:rPr>
        <w:t>occur</w:t>
      </w:r>
      <w:r w:rsidRPr="00B363EB">
        <w:rPr>
          <w:color w:val="000000" w:themeColor="text1"/>
        </w:rPr>
        <w:t xml:space="preserve"> in contexts. </w:t>
      </w:r>
      <w:r w:rsidR="009C396E" w:rsidRPr="00B363EB">
        <w:rPr>
          <w:color w:val="000000" w:themeColor="text1"/>
        </w:rPr>
        <w:t xml:space="preserve">The fact that researchers have tried to differentiate and distinguish between narrative and story, between storytelling and narrative practice, between life story, life history, and biography, between master and counter </w:t>
      </w:r>
      <w:r w:rsidR="007E2C10" w:rsidRPr="00B363EB">
        <w:rPr>
          <w:color w:val="000000" w:themeColor="text1"/>
        </w:rPr>
        <w:t>or</w:t>
      </w:r>
      <w:r w:rsidR="009C396E" w:rsidRPr="00B363EB">
        <w:rPr>
          <w:color w:val="000000" w:themeColor="text1"/>
        </w:rPr>
        <w:t xml:space="preserve"> alternative narratives, and between other dimensions of oral performance should not </w:t>
      </w:r>
      <w:r w:rsidR="007E2C10" w:rsidRPr="00B363EB">
        <w:rPr>
          <w:color w:val="000000" w:themeColor="text1"/>
        </w:rPr>
        <w:t>confuse us at the moment</w:t>
      </w:r>
      <w:r w:rsidR="009C396E" w:rsidRPr="00B363EB">
        <w:rPr>
          <w:color w:val="000000" w:themeColor="text1"/>
        </w:rPr>
        <w:t xml:space="preserve">. In the following we will subsume all of them </w:t>
      </w:r>
      <w:r w:rsidR="00AC0279" w:rsidRPr="00B363EB">
        <w:rPr>
          <w:color w:val="000000" w:themeColor="text1"/>
        </w:rPr>
        <w:t xml:space="preserve">simply </w:t>
      </w:r>
      <w:r w:rsidR="009C396E" w:rsidRPr="00B363EB">
        <w:rPr>
          <w:color w:val="000000" w:themeColor="text1"/>
        </w:rPr>
        <w:t xml:space="preserve">under the header of ‘narrative’ </w:t>
      </w:r>
      <w:r w:rsidR="0056739E" w:rsidRPr="00B363EB">
        <w:rPr>
          <w:color w:val="000000" w:themeColor="text1"/>
        </w:rPr>
        <w:t xml:space="preserve">because they all share three dimensions that lend themselves to be accessed analytically. </w:t>
      </w:r>
      <w:r w:rsidRPr="00B363EB">
        <w:rPr>
          <w:color w:val="000000" w:themeColor="text1"/>
        </w:rPr>
        <w:t xml:space="preserve">Narratives, and here we follow Murray’s </w:t>
      </w:r>
      <w:r w:rsidR="000D20A4" w:rsidRPr="00B363EB">
        <w:rPr>
          <w:color w:val="000000" w:themeColor="text1"/>
        </w:rPr>
        <w:t xml:space="preserve">directives in chapter 6 of this volume, are considered first of all </w:t>
      </w:r>
      <w:r w:rsidR="009C396E" w:rsidRPr="00B363EB">
        <w:rPr>
          <w:color w:val="000000" w:themeColor="text1"/>
        </w:rPr>
        <w:t>to be</w:t>
      </w:r>
      <w:r w:rsidR="000D20A4" w:rsidRPr="00B363EB">
        <w:rPr>
          <w:color w:val="000000" w:themeColor="text1"/>
        </w:rPr>
        <w:t xml:space="preserve"> a</w:t>
      </w:r>
      <w:r w:rsidR="0056739E" w:rsidRPr="00B363EB">
        <w:rPr>
          <w:color w:val="000000" w:themeColor="text1"/>
        </w:rPr>
        <w:t xml:space="preserve">n interactive </w:t>
      </w:r>
      <w:r w:rsidR="007E2C10" w:rsidRPr="00B363EB">
        <w:rPr>
          <w:color w:val="000000" w:themeColor="text1"/>
        </w:rPr>
        <w:t xml:space="preserve">activity or </w:t>
      </w:r>
      <w:r w:rsidR="0056739E" w:rsidRPr="00B363EB">
        <w:rPr>
          <w:color w:val="000000" w:themeColor="text1"/>
        </w:rPr>
        <w:t xml:space="preserve">discourse </w:t>
      </w:r>
      <w:r w:rsidR="007E2C10" w:rsidRPr="00B363EB">
        <w:rPr>
          <w:color w:val="000000" w:themeColor="text1"/>
        </w:rPr>
        <w:t>mode</w:t>
      </w:r>
      <w:r w:rsidR="000D20A4" w:rsidRPr="00B363EB">
        <w:rPr>
          <w:color w:val="000000" w:themeColor="text1"/>
        </w:rPr>
        <w:t xml:space="preserve"> (in contrast to other discourse modes such as descriptions or argumentations)</w:t>
      </w:r>
      <w:r w:rsidR="007E2C10" w:rsidRPr="00B363EB">
        <w:rPr>
          <w:color w:val="000000" w:themeColor="text1"/>
        </w:rPr>
        <w:t>.</w:t>
      </w:r>
      <w:r w:rsidR="009C396E" w:rsidRPr="00B363EB">
        <w:rPr>
          <w:color w:val="000000" w:themeColor="text1"/>
        </w:rPr>
        <w:t xml:space="preserve"> </w:t>
      </w:r>
      <w:r w:rsidR="007E2C10" w:rsidRPr="00B363EB">
        <w:rPr>
          <w:color w:val="000000" w:themeColor="text1"/>
        </w:rPr>
        <w:t>To qualify as n</w:t>
      </w:r>
      <w:r w:rsidR="009C396E" w:rsidRPr="00B363EB">
        <w:rPr>
          <w:color w:val="000000" w:themeColor="text1"/>
        </w:rPr>
        <w:t>arrative</w:t>
      </w:r>
      <w:r w:rsidR="007E2C10" w:rsidRPr="00B363EB">
        <w:rPr>
          <w:color w:val="000000" w:themeColor="text1"/>
        </w:rPr>
        <w:t>, they</w:t>
      </w:r>
      <w:r w:rsidR="000D20A4" w:rsidRPr="00B363EB">
        <w:rPr>
          <w:color w:val="000000" w:themeColor="text1"/>
        </w:rPr>
        <w:t xml:space="preserve"> </w:t>
      </w:r>
      <w:r w:rsidR="0056739E" w:rsidRPr="00B363EB">
        <w:rPr>
          <w:color w:val="000000" w:themeColor="text1"/>
        </w:rPr>
        <w:t xml:space="preserve">first of all </w:t>
      </w:r>
      <w:r w:rsidR="007E2C10" w:rsidRPr="00B363EB">
        <w:rPr>
          <w:color w:val="000000" w:themeColor="text1"/>
        </w:rPr>
        <w:t xml:space="preserve">need to </w:t>
      </w:r>
      <w:r w:rsidR="000D20A4" w:rsidRPr="00B363EB">
        <w:rPr>
          <w:color w:val="000000" w:themeColor="text1"/>
        </w:rPr>
        <w:t xml:space="preserve">meet particular structural constraints </w:t>
      </w:r>
      <w:r w:rsidR="009C396E" w:rsidRPr="00B363EB">
        <w:rPr>
          <w:color w:val="000000" w:themeColor="text1"/>
        </w:rPr>
        <w:t xml:space="preserve">– </w:t>
      </w:r>
      <w:r w:rsidR="00AC0279" w:rsidRPr="00B363EB">
        <w:rPr>
          <w:color w:val="000000" w:themeColor="text1"/>
        </w:rPr>
        <w:t xml:space="preserve">i.e., </w:t>
      </w:r>
      <w:r w:rsidR="0056739E" w:rsidRPr="00B363EB">
        <w:rPr>
          <w:color w:val="000000" w:themeColor="text1"/>
        </w:rPr>
        <w:t>conveying a</w:t>
      </w:r>
      <w:r w:rsidR="009C396E" w:rsidRPr="00B363EB">
        <w:rPr>
          <w:color w:val="000000" w:themeColor="text1"/>
        </w:rPr>
        <w:t xml:space="preserve"> temporal contour </w:t>
      </w:r>
      <w:r w:rsidR="007E2C10" w:rsidRPr="00B363EB">
        <w:rPr>
          <w:color w:val="000000" w:themeColor="text1"/>
        </w:rPr>
        <w:t>that gives meaning to a sequence of events or happenings</w:t>
      </w:r>
      <w:r w:rsidR="009C396E" w:rsidRPr="00B363EB">
        <w:rPr>
          <w:color w:val="000000" w:themeColor="text1"/>
        </w:rPr>
        <w:t xml:space="preserve">; </w:t>
      </w:r>
      <w:r w:rsidR="000D20A4" w:rsidRPr="00B363EB">
        <w:rPr>
          <w:color w:val="000000" w:themeColor="text1"/>
        </w:rPr>
        <w:t>typically</w:t>
      </w:r>
      <w:r w:rsidR="0056739E" w:rsidRPr="00B363EB">
        <w:rPr>
          <w:color w:val="000000" w:themeColor="text1"/>
        </w:rPr>
        <w:t xml:space="preserve"> performed </w:t>
      </w:r>
      <w:r w:rsidR="000D20A4" w:rsidRPr="00B363EB">
        <w:rPr>
          <w:color w:val="000000" w:themeColor="text1"/>
        </w:rPr>
        <w:t xml:space="preserve">in oral or visual </w:t>
      </w:r>
      <w:r w:rsidR="00AC0279" w:rsidRPr="00B363EB">
        <w:rPr>
          <w:color w:val="000000" w:themeColor="text1"/>
        </w:rPr>
        <w:t>modality</w:t>
      </w:r>
      <w:r w:rsidR="000D20A4" w:rsidRPr="00B363EB">
        <w:rPr>
          <w:color w:val="000000" w:themeColor="text1"/>
        </w:rPr>
        <w:t xml:space="preserve">. </w:t>
      </w:r>
      <w:r w:rsidR="0056739E" w:rsidRPr="00B363EB">
        <w:rPr>
          <w:color w:val="000000" w:themeColor="text1"/>
        </w:rPr>
        <w:t>Now, w</w:t>
      </w:r>
      <w:r w:rsidR="009C396E" w:rsidRPr="00B363EB">
        <w:rPr>
          <w:color w:val="000000" w:themeColor="text1"/>
        </w:rPr>
        <w:t xml:space="preserve">ith regard to analyzing or working with narratives, we </w:t>
      </w:r>
      <w:r w:rsidR="0056739E" w:rsidRPr="00B363EB">
        <w:rPr>
          <w:color w:val="000000" w:themeColor="text1"/>
        </w:rPr>
        <w:t>are confronted by three options:</w:t>
      </w:r>
      <w:r w:rsidR="007E2C10" w:rsidRPr="00B363EB">
        <w:rPr>
          <w:color w:val="000000" w:themeColor="text1"/>
        </w:rPr>
        <w:t xml:space="preserve"> </w:t>
      </w:r>
      <w:r w:rsidR="00041682" w:rsidRPr="00B363EB">
        <w:rPr>
          <w:color w:val="000000" w:themeColor="text1"/>
        </w:rPr>
        <w:t xml:space="preserve">(i) </w:t>
      </w:r>
      <w:r w:rsidR="009C396E" w:rsidRPr="00B363EB">
        <w:rPr>
          <w:color w:val="000000" w:themeColor="text1"/>
        </w:rPr>
        <w:t>to analyze their form</w:t>
      </w:r>
      <w:r w:rsidR="00E67B79" w:rsidRPr="00B363EB">
        <w:rPr>
          <w:color w:val="000000" w:themeColor="text1"/>
        </w:rPr>
        <w:t xml:space="preserve"> and structure</w:t>
      </w:r>
      <w:r w:rsidR="0096175B" w:rsidRPr="00B363EB">
        <w:rPr>
          <w:color w:val="000000" w:themeColor="text1"/>
        </w:rPr>
        <w:t>, which has a history in linguistic</w:t>
      </w:r>
      <w:r w:rsidR="0056739E" w:rsidRPr="00B363EB">
        <w:rPr>
          <w:color w:val="000000" w:themeColor="text1"/>
        </w:rPr>
        <w:t xml:space="preserve"> and literary </w:t>
      </w:r>
      <w:r w:rsidR="00E67B79" w:rsidRPr="00B363EB">
        <w:rPr>
          <w:color w:val="000000" w:themeColor="text1"/>
        </w:rPr>
        <w:t>investigation</w:t>
      </w:r>
      <w:r w:rsidR="0056739E" w:rsidRPr="00B363EB">
        <w:rPr>
          <w:color w:val="000000" w:themeColor="text1"/>
        </w:rPr>
        <w:t>s</w:t>
      </w:r>
      <w:r w:rsidR="0096175B" w:rsidRPr="00B363EB">
        <w:rPr>
          <w:color w:val="000000" w:themeColor="text1"/>
        </w:rPr>
        <w:t xml:space="preserve">; or </w:t>
      </w:r>
      <w:r w:rsidR="00041682" w:rsidRPr="00B363EB">
        <w:rPr>
          <w:color w:val="000000" w:themeColor="text1"/>
        </w:rPr>
        <w:t xml:space="preserve">(ii) </w:t>
      </w:r>
      <w:r w:rsidR="0096175B" w:rsidRPr="00B363EB">
        <w:rPr>
          <w:color w:val="000000" w:themeColor="text1"/>
        </w:rPr>
        <w:t xml:space="preserve">to analyze their content, which </w:t>
      </w:r>
      <w:r w:rsidR="00E67B79" w:rsidRPr="00B363EB">
        <w:rPr>
          <w:color w:val="000000" w:themeColor="text1"/>
        </w:rPr>
        <w:t xml:space="preserve">typically </w:t>
      </w:r>
      <w:r w:rsidR="0096175B" w:rsidRPr="00B363EB">
        <w:rPr>
          <w:color w:val="000000" w:themeColor="text1"/>
        </w:rPr>
        <w:t xml:space="preserve">is the center of interest for research in the social and </w:t>
      </w:r>
      <w:r w:rsidR="007E2C10" w:rsidRPr="00B363EB">
        <w:rPr>
          <w:color w:val="000000" w:themeColor="text1"/>
        </w:rPr>
        <w:t>human</w:t>
      </w:r>
      <w:r w:rsidR="0096175B" w:rsidRPr="00B363EB">
        <w:rPr>
          <w:color w:val="000000" w:themeColor="text1"/>
        </w:rPr>
        <w:t xml:space="preserve"> sciences. </w:t>
      </w:r>
      <w:r w:rsidR="00041682" w:rsidRPr="00B363EB">
        <w:rPr>
          <w:color w:val="000000" w:themeColor="text1"/>
        </w:rPr>
        <w:t>A</w:t>
      </w:r>
      <w:r w:rsidR="00D64F55" w:rsidRPr="00B363EB">
        <w:rPr>
          <w:color w:val="000000" w:themeColor="text1"/>
        </w:rPr>
        <w:t>s a</w:t>
      </w:r>
      <w:r w:rsidR="00041682" w:rsidRPr="00B363EB">
        <w:rPr>
          <w:color w:val="000000" w:themeColor="text1"/>
        </w:rPr>
        <w:t xml:space="preserve"> third option (iii) </w:t>
      </w:r>
      <w:r w:rsidR="00D64F55" w:rsidRPr="00B363EB">
        <w:rPr>
          <w:color w:val="000000" w:themeColor="text1"/>
        </w:rPr>
        <w:t xml:space="preserve">narrative research </w:t>
      </w:r>
      <w:r w:rsidR="005E45F6" w:rsidRPr="00B363EB">
        <w:rPr>
          <w:color w:val="000000" w:themeColor="text1"/>
        </w:rPr>
        <w:t>can also</w:t>
      </w:r>
      <w:r w:rsidR="00041682" w:rsidRPr="00B363EB">
        <w:rPr>
          <w:color w:val="000000" w:themeColor="text1"/>
        </w:rPr>
        <w:t xml:space="preserve"> </w:t>
      </w:r>
      <w:r w:rsidR="00D64F55" w:rsidRPr="00B363EB">
        <w:rPr>
          <w:color w:val="000000" w:themeColor="text1"/>
        </w:rPr>
        <w:t xml:space="preserve">center </w:t>
      </w:r>
      <w:r w:rsidR="005E45F6" w:rsidRPr="00B363EB">
        <w:rPr>
          <w:color w:val="000000" w:themeColor="text1"/>
        </w:rPr>
        <w:t xml:space="preserve">on or </w:t>
      </w:r>
      <w:r w:rsidR="00D64F55" w:rsidRPr="00B363EB">
        <w:rPr>
          <w:color w:val="000000" w:themeColor="text1"/>
        </w:rPr>
        <w:t>around</w:t>
      </w:r>
      <w:r w:rsidR="00041682" w:rsidRPr="00B363EB">
        <w:rPr>
          <w:color w:val="000000" w:themeColor="text1"/>
        </w:rPr>
        <w:t xml:space="preserve"> the </w:t>
      </w:r>
      <w:r w:rsidR="00E67B79" w:rsidRPr="00B363EB">
        <w:rPr>
          <w:color w:val="000000" w:themeColor="text1"/>
        </w:rPr>
        <w:t>circumstances</w:t>
      </w:r>
      <w:r w:rsidR="0056739E" w:rsidRPr="00B363EB">
        <w:rPr>
          <w:color w:val="000000" w:themeColor="text1"/>
        </w:rPr>
        <w:t xml:space="preserve"> </w:t>
      </w:r>
      <w:r w:rsidR="00AC0279" w:rsidRPr="00B363EB">
        <w:rPr>
          <w:color w:val="000000" w:themeColor="text1"/>
        </w:rPr>
        <w:t xml:space="preserve">in which </w:t>
      </w:r>
      <w:r w:rsidR="0056739E" w:rsidRPr="00B363EB">
        <w:rPr>
          <w:color w:val="000000" w:themeColor="text1"/>
        </w:rPr>
        <w:t>narratives are put to use</w:t>
      </w:r>
      <w:r w:rsidR="005E45F6" w:rsidRPr="00B363EB">
        <w:rPr>
          <w:color w:val="000000" w:themeColor="text1"/>
        </w:rPr>
        <w:t>,</w:t>
      </w:r>
      <w:r w:rsidR="00D64F55" w:rsidRPr="00B363EB">
        <w:rPr>
          <w:color w:val="000000" w:themeColor="text1"/>
        </w:rPr>
        <w:t xml:space="preserve"> and attempt to analyze the functions they serve; i.e., following up on the question as to why </w:t>
      </w:r>
      <w:r w:rsidR="00041682" w:rsidRPr="00B363EB">
        <w:rPr>
          <w:color w:val="000000" w:themeColor="text1"/>
        </w:rPr>
        <w:t xml:space="preserve">the construct of narrative form and </w:t>
      </w:r>
      <w:r w:rsidR="00D64F55" w:rsidRPr="00B363EB">
        <w:rPr>
          <w:color w:val="000000" w:themeColor="text1"/>
        </w:rPr>
        <w:t xml:space="preserve">the </w:t>
      </w:r>
      <w:r w:rsidR="00AC0279" w:rsidRPr="00B363EB">
        <w:rPr>
          <w:color w:val="000000" w:themeColor="text1"/>
        </w:rPr>
        <w:t>constru</w:t>
      </w:r>
      <w:r w:rsidR="00D64F55" w:rsidRPr="00B363EB">
        <w:rPr>
          <w:color w:val="000000" w:themeColor="text1"/>
        </w:rPr>
        <w:t>al of</w:t>
      </w:r>
      <w:r w:rsidR="0056739E" w:rsidRPr="00B363EB">
        <w:rPr>
          <w:color w:val="000000" w:themeColor="text1"/>
        </w:rPr>
        <w:t xml:space="preserve"> </w:t>
      </w:r>
      <w:r w:rsidR="00041682" w:rsidRPr="00B363EB">
        <w:rPr>
          <w:color w:val="000000" w:themeColor="text1"/>
        </w:rPr>
        <w:lastRenderedPageBreak/>
        <w:t xml:space="preserve">narrative characters in time and space (content) </w:t>
      </w:r>
      <w:r w:rsidR="00D64F55" w:rsidRPr="00B363EB">
        <w:rPr>
          <w:color w:val="000000" w:themeColor="text1"/>
        </w:rPr>
        <w:t xml:space="preserve">were put to use </w:t>
      </w:r>
      <w:r w:rsidR="00041682" w:rsidRPr="00B363EB">
        <w:rPr>
          <w:color w:val="000000" w:themeColor="text1"/>
        </w:rPr>
        <w:t xml:space="preserve">in </w:t>
      </w:r>
      <w:r w:rsidR="00E67B79" w:rsidRPr="00B363EB">
        <w:rPr>
          <w:color w:val="000000" w:themeColor="text1"/>
        </w:rPr>
        <w:t>a</w:t>
      </w:r>
      <w:r w:rsidR="00041682" w:rsidRPr="00B363EB">
        <w:rPr>
          <w:color w:val="000000" w:themeColor="text1"/>
        </w:rPr>
        <w:t xml:space="preserve"> particular context</w:t>
      </w:r>
      <w:r w:rsidR="00D64F55" w:rsidRPr="00B363EB">
        <w:rPr>
          <w:color w:val="000000" w:themeColor="text1"/>
        </w:rPr>
        <w:t>;</w:t>
      </w:r>
      <w:r w:rsidR="0056739E" w:rsidRPr="00B363EB">
        <w:rPr>
          <w:color w:val="000000" w:themeColor="text1"/>
        </w:rPr>
        <w:t xml:space="preserve"> </w:t>
      </w:r>
      <w:r w:rsidR="00D64F55" w:rsidRPr="00B363EB">
        <w:rPr>
          <w:color w:val="000000" w:themeColor="text1"/>
        </w:rPr>
        <w:t>as well as</w:t>
      </w:r>
      <w:r w:rsidR="0056739E" w:rsidRPr="00B363EB">
        <w:rPr>
          <w:color w:val="000000" w:themeColor="text1"/>
        </w:rPr>
        <w:t xml:space="preserve"> </w:t>
      </w:r>
      <w:r w:rsidR="005E45F6" w:rsidRPr="00B363EB">
        <w:rPr>
          <w:color w:val="000000" w:themeColor="text1"/>
        </w:rPr>
        <w:t xml:space="preserve">including </w:t>
      </w:r>
      <w:r w:rsidR="0056739E" w:rsidRPr="00B363EB">
        <w:rPr>
          <w:color w:val="000000" w:themeColor="text1"/>
        </w:rPr>
        <w:t xml:space="preserve">the </w:t>
      </w:r>
      <w:r w:rsidR="00D64F55" w:rsidRPr="00B363EB">
        <w:rPr>
          <w:color w:val="000000" w:themeColor="text1"/>
        </w:rPr>
        <w:t xml:space="preserve">potential </w:t>
      </w:r>
      <w:r w:rsidR="0056739E" w:rsidRPr="00B363EB">
        <w:rPr>
          <w:color w:val="000000" w:themeColor="text1"/>
        </w:rPr>
        <w:t>uptake by the audience or viewer</w:t>
      </w:r>
      <w:r w:rsidR="00D64F55" w:rsidRPr="00B363EB">
        <w:rPr>
          <w:color w:val="000000" w:themeColor="text1"/>
        </w:rPr>
        <w:t>.</w:t>
      </w:r>
      <w:r w:rsidR="00041682" w:rsidRPr="00B363EB">
        <w:rPr>
          <w:color w:val="000000" w:themeColor="text1"/>
        </w:rPr>
        <w:t xml:space="preserve"> </w:t>
      </w:r>
      <w:r w:rsidR="00AC0279" w:rsidRPr="00B363EB">
        <w:rPr>
          <w:color w:val="000000" w:themeColor="text1"/>
        </w:rPr>
        <w:t>T</w:t>
      </w:r>
      <w:r w:rsidR="0056739E" w:rsidRPr="00B363EB">
        <w:rPr>
          <w:color w:val="000000" w:themeColor="text1"/>
        </w:rPr>
        <w:t xml:space="preserve">o put </w:t>
      </w:r>
      <w:r w:rsidR="00AC0279" w:rsidRPr="00B363EB">
        <w:rPr>
          <w:color w:val="000000" w:themeColor="text1"/>
        </w:rPr>
        <w:t>this</w:t>
      </w:r>
      <w:r w:rsidR="0056739E" w:rsidRPr="00B363EB">
        <w:rPr>
          <w:color w:val="000000" w:themeColor="text1"/>
        </w:rPr>
        <w:t xml:space="preserve"> differently</w:t>
      </w:r>
      <w:r w:rsidR="005A15CE" w:rsidRPr="00B363EB">
        <w:rPr>
          <w:color w:val="000000" w:themeColor="text1"/>
        </w:rPr>
        <w:t>, t</w:t>
      </w:r>
      <w:r w:rsidR="005E45F6" w:rsidRPr="00B363EB">
        <w:rPr>
          <w:color w:val="000000" w:themeColor="text1"/>
        </w:rPr>
        <w:t>he latter approach</w:t>
      </w:r>
      <w:r w:rsidR="005A15CE" w:rsidRPr="00B363EB">
        <w:rPr>
          <w:color w:val="000000" w:themeColor="text1"/>
        </w:rPr>
        <w:t xml:space="preserve"> pursues the question: w</w:t>
      </w:r>
      <w:r w:rsidR="00041682" w:rsidRPr="00B363EB">
        <w:rPr>
          <w:color w:val="000000" w:themeColor="text1"/>
        </w:rPr>
        <w:t xml:space="preserve">hat is </w:t>
      </w:r>
      <w:r w:rsidR="0056739E" w:rsidRPr="00B363EB">
        <w:rPr>
          <w:color w:val="000000" w:themeColor="text1"/>
        </w:rPr>
        <w:t xml:space="preserve">being </w:t>
      </w:r>
      <w:r w:rsidR="009F77CC" w:rsidRPr="00B363EB">
        <w:rPr>
          <w:color w:val="000000" w:themeColor="text1"/>
        </w:rPr>
        <w:t>accomplish</w:t>
      </w:r>
      <w:r w:rsidR="009F77CC">
        <w:rPr>
          <w:color w:val="000000" w:themeColor="text1"/>
        </w:rPr>
        <w:t>ed</w:t>
      </w:r>
      <w:r w:rsidR="009F77CC" w:rsidRPr="00B363EB">
        <w:rPr>
          <w:color w:val="000000" w:themeColor="text1"/>
        </w:rPr>
        <w:t xml:space="preserve"> </w:t>
      </w:r>
      <w:r w:rsidR="0056739E" w:rsidRPr="00B363EB">
        <w:rPr>
          <w:color w:val="000000" w:themeColor="text1"/>
        </w:rPr>
        <w:t>by telling a particular narrative at a particular point in time</w:t>
      </w:r>
      <w:r w:rsidR="00E67B79" w:rsidRPr="00B363EB">
        <w:rPr>
          <w:color w:val="000000" w:themeColor="text1"/>
        </w:rPr>
        <w:t xml:space="preserve"> and making a past event relevant to a particular audience</w:t>
      </w:r>
      <w:r w:rsidR="00041682" w:rsidRPr="00B363EB">
        <w:rPr>
          <w:color w:val="000000" w:themeColor="text1"/>
        </w:rPr>
        <w:t>? Of course</w:t>
      </w:r>
      <w:r w:rsidR="008B3AA2" w:rsidRPr="00B363EB">
        <w:rPr>
          <w:color w:val="000000" w:themeColor="text1"/>
        </w:rPr>
        <w:t>,</w:t>
      </w:r>
      <w:r w:rsidR="00041682" w:rsidRPr="00B363EB">
        <w:rPr>
          <w:color w:val="000000" w:themeColor="text1"/>
        </w:rPr>
        <w:t xml:space="preserve"> it is possible to draw on and connect the</w:t>
      </w:r>
      <w:r w:rsidR="008B3AA2" w:rsidRPr="00B363EB">
        <w:rPr>
          <w:color w:val="000000" w:themeColor="text1"/>
        </w:rPr>
        <w:t>se</w:t>
      </w:r>
      <w:r w:rsidR="00041682" w:rsidRPr="00B363EB">
        <w:rPr>
          <w:color w:val="000000" w:themeColor="text1"/>
        </w:rPr>
        <w:t xml:space="preserve"> three </w:t>
      </w:r>
      <w:r w:rsidR="008B3AA2" w:rsidRPr="00B363EB">
        <w:rPr>
          <w:color w:val="000000" w:themeColor="text1"/>
        </w:rPr>
        <w:t xml:space="preserve">analytic perspectives </w:t>
      </w:r>
      <w:r w:rsidR="00AC0279" w:rsidRPr="00B363EB">
        <w:rPr>
          <w:color w:val="000000" w:themeColor="text1"/>
        </w:rPr>
        <w:t xml:space="preserve">(form, content, and function) </w:t>
      </w:r>
      <w:r w:rsidR="00041682" w:rsidRPr="00B363EB">
        <w:rPr>
          <w:color w:val="000000" w:themeColor="text1"/>
        </w:rPr>
        <w:t xml:space="preserve">in </w:t>
      </w:r>
      <w:r w:rsidR="005A15CE" w:rsidRPr="00B363EB">
        <w:rPr>
          <w:color w:val="000000" w:themeColor="text1"/>
        </w:rPr>
        <w:t>our</w:t>
      </w:r>
      <w:r w:rsidR="00041682" w:rsidRPr="00B363EB">
        <w:rPr>
          <w:color w:val="000000" w:themeColor="text1"/>
        </w:rPr>
        <w:t xml:space="preserve"> interpretive business of answering </w:t>
      </w:r>
      <w:r w:rsidR="005A15CE" w:rsidRPr="00B363EB">
        <w:rPr>
          <w:color w:val="000000" w:themeColor="text1"/>
        </w:rPr>
        <w:t xml:space="preserve">our </w:t>
      </w:r>
      <w:r w:rsidR="00041682" w:rsidRPr="00B363EB">
        <w:rPr>
          <w:color w:val="000000" w:themeColor="text1"/>
        </w:rPr>
        <w:t>particular research question</w:t>
      </w:r>
      <w:r w:rsidR="00BE7EE4" w:rsidRPr="00B363EB">
        <w:rPr>
          <w:color w:val="000000" w:themeColor="text1"/>
        </w:rPr>
        <w:t>s</w:t>
      </w:r>
      <w:r w:rsidR="00041682" w:rsidRPr="00B363EB">
        <w:rPr>
          <w:color w:val="000000" w:themeColor="text1"/>
        </w:rPr>
        <w:t xml:space="preserve">. </w:t>
      </w:r>
      <w:r w:rsidR="00D64F55" w:rsidRPr="00B363EB">
        <w:rPr>
          <w:color w:val="000000" w:themeColor="text1"/>
        </w:rPr>
        <w:t>We will have to return to these options and their consequences in due course.</w:t>
      </w:r>
    </w:p>
    <w:p w14:paraId="546DBD6A" w14:textId="1362B84F" w:rsidR="00CE2885" w:rsidRPr="00B363EB" w:rsidRDefault="00CE2885" w:rsidP="00B363EB">
      <w:pPr>
        <w:widowControl w:val="0"/>
        <w:spacing w:line="480" w:lineRule="auto"/>
        <w:rPr>
          <w:b/>
          <w:i/>
          <w:iCs/>
          <w:color w:val="000000" w:themeColor="text1"/>
        </w:rPr>
      </w:pPr>
      <w:r w:rsidRPr="00B363EB">
        <w:rPr>
          <w:b/>
          <w:i/>
          <w:iCs/>
          <w:color w:val="000000" w:themeColor="text1"/>
        </w:rPr>
        <w:t xml:space="preserve">Shifting narratives – stories, memories, experiences </w:t>
      </w:r>
    </w:p>
    <w:p w14:paraId="39254E47" w14:textId="5D7E7AFA" w:rsidR="00AA6DF9" w:rsidRPr="00B363EB" w:rsidRDefault="00275493" w:rsidP="00B363EB">
      <w:pPr>
        <w:widowControl w:val="0"/>
        <w:spacing w:line="480" w:lineRule="auto"/>
        <w:ind w:firstLine="720"/>
        <w:rPr>
          <w:color w:val="000000" w:themeColor="text1"/>
        </w:rPr>
      </w:pPr>
      <w:r w:rsidRPr="00B363EB">
        <w:rPr>
          <w:color w:val="000000" w:themeColor="text1"/>
        </w:rPr>
        <w:t xml:space="preserve">As foreshadowed in chapter </w:t>
      </w:r>
      <w:r w:rsidR="004E43B4" w:rsidRPr="00B363EB">
        <w:rPr>
          <w:color w:val="000000" w:themeColor="text1"/>
        </w:rPr>
        <w:t>2</w:t>
      </w:r>
      <w:r w:rsidRPr="00B363EB">
        <w:rPr>
          <w:color w:val="000000" w:themeColor="text1"/>
        </w:rPr>
        <w:t xml:space="preserve"> </w:t>
      </w:r>
      <w:r w:rsidR="004E43B4" w:rsidRPr="00B363EB">
        <w:rPr>
          <w:color w:val="000000" w:themeColor="text1"/>
        </w:rPr>
        <w:t xml:space="preserve">by </w:t>
      </w:r>
      <w:r w:rsidRPr="00B363EB">
        <w:rPr>
          <w:color w:val="000000" w:themeColor="text1"/>
        </w:rPr>
        <w:t xml:space="preserve">Barker </w:t>
      </w:r>
      <w:r w:rsidR="004E43B4" w:rsidRPr="00B363EB">
        <w:rPr>
          <w:color w:val="000000" w:themeColor="text1"/>
        </w:rPr>
        <w:t>and</w:t>
      </w:r>
      <w:r w:rsidRPr="00B363EB">
        <w:rPr>
          <w:color w:val="000000" w:themeColor="text1"/>
        </w:rPr>
        <w:t xml:space="preserve"> Pistrang and explicated in chapter 6 </w:t>
      </w:r>
      <w:r w:rsidR="004E43B4" w:rsidRPr="00B363EB">
        <w:rPr>
          <w:color w:val="000000" w:themeColor="text1"/>
        </w:rPr>
        <w:t xml:space="preserve">by </w:t>
      </w:r>
      <w:r w:rsidRPr="00B363EB">
        <w:rPr>
          <w:color w:val="000000" w:themeColor="text1"/>
        </w:rPr>
        <w:t xml:space="preserve">Murray, psychologists seem to be particularly interested in the </w:t>
      </w:r>
      <w:r w:rsidR="00AC0279" w:rsidRPr="00B363EB">
        <w:rPr>
          <w:color w:val="000000" w:themeColor="text1"/>
        </w:rPr>
        <w:t xml:space="preserve">middle-part, i.e., the </w:t>
      </w:r>
      <w:r w:rsidRPr="00B363EB">
        <w:rPr>
          <w:color w:val="000000" w:themeColor="text1"/>
        </w:rPr>
        <w:t>contents of narratives</w:t>
      </w:r>
      <w:r w:rsidR="00AC0279" w:rsidRPr="00B363EB">
        <w:rPr>
          <w:color w:val="000000" w:themeColor="text1"/>
        </w:rPr>
        <w:t>, and here</w:t>
      </w:r>
      <w:r w:rsidRPr="00B363EB">
        <w:rPr>
          <w:color w:val="000000" w:themeColor="text1"/>
        </w:rPr>
        <w:t xml:space="preserve"> in </w:t>
      </w:r>
      <w:r w:rsidR="00AC0279" w:rsidRPr="00B363EB">
        <w:rPr>
          <w:color w:val="000000" w:themeColor="text1"/>
        </w:rPr>
        <w:t>the way</w:t>
      </w:r>
      <w:r w:rsidRPr="00B363EB">
        <w:rPr>
          <w:color w:val="000000" w:themeColor="text1"/>
        </w:rPr>
        <w:t xml:space="preserve"> narrators thematize themselves. </w:t>
      </w:r>
      <w:r w:rsidR="00AA6DF9" w:rsidRPr="00B363EB">
        <w:rPr>
          <w:color w:val="000000" w:themeColor="text1"/>
        </w:rPr>
        <w:t>R</w:t>
      </w:r>
      <w:r w:rsidRPr="00B363EB">
        <w:rPr>
          <w:color w:val="000000" w:themeColor="text1"/>
        </w:rPr>
        <w:t>ealiz</w:t>
      </w:r>
      <w:r w:rsidR="00AA6DF9" w:rsidRPr="00B363EB">
        <w:rPr>
          <w:color w:val="000000" w:themeColor="text1"/>
        </w:rPr>
        <w:t>ing</w:t>
      </w:r>
      <w:r w:rsidRPr="00B363EB">
        <w:rPr>
          <w:color w:val="000000" w:themeColor="text1"/>
        </w:rPr>
        <w:t xml:space="preserve"> </w:t>
      </w:r>
      <w:r w:rsidR="005A15CE" w:rsidRPr="00B363EB">
        <w:rPr>
          <w:color w:val="000000" w:themeColor="text1"/>
        </w:rPr>
        <w:t xml:space="preserve">around the mid-sixties </w:t>
      </w:r>
      <w:r w:rsidRPr="00B363EB">
        <w:rPr>
          <w:color w:val="000000" w:themeColor="text1"/>
        </w:rPr>
        <w:t>that aging</w:t>
      </w:r>
      <w:r w:rsidR="00AA6DF9" w:rsidRPr="00B363EB">
        <w:rPr>
          <w:color w:val="000000" w:themeColor="text1"/>
        </w:rPr>
        <w:t xml:space="preserve"> </w:t>
      </w:r>
      <w:r w:rsidR="005A15CE" w:rsidRPr="00B363EB">
        <w:rPr>
          <w:color w:val="000000" w:themeColor="text1"/>
        </w:rPr>
        <w:t xml:space="preserve">as a research field was </w:t>
      </w:r>
      <w:r w:rsidR="00B62243" w:rsidRPr="00B363EB">
        <w:rPr>
          <w:color w:val="000000" w:themeColor="text1"/>
        </w:rPr>
        <w:t>gaining recognition</w:t>
      </w:r>
      <w:r w:rsidR="00AA6DF9" w:rsidRPr="00B363EB">
        <w:rPr>
          <w:color w:val="000000" w:themeColor="text1"/>
        </w:rPr>
        <w:t xml:space="preserve"> as a </w:t>
      </w:r>
      <w:r w:rsidR="00AA6DF9" w:rsidRPr="00B363EB">
        <w:rPr>
          <w:i/>
          <w:iCs/>
          <w:color w:val="000000" w:themeColor="text1"/>
        </w:rPr>
        <w:t>social problem</w:t>
      </w:r>
      <w:r w:rsidR="00AA6DF9" w:rsidRPr="00B363EB">
        <w:rPr>
          <w:color w:val="000000" w:themeColor="text1"/>
        </w:rPr>
        <w:t xml:space="preserve">, </w:t>
      </w:r>
      <w:r w:rsidR="00CC7486" w:rsidRPr="00B363EB">
        <w:rPr>
          <w:color w:val="000000" w:themeColor="text1"/>
        </w:rPr>
        <w:t xml:space="preserve">which </w:t>
      </w:r>
      <w:r w:rsidR="00B62243" w:rsidRPr="00B363EB">
        <w:rPr>
          <w:color w:val="000000" w:themeColor="text1"/>
        </w:rPr>
        <w:t xml:space="preserve">in turn </w:t>
      </w:r>
      <w:r w:rsidR="00CC7486" w:rsidRPr="00B363EB">
        <w:rPr>
          <w:color w:val="000000" w:themeColor="text1"/>
        </w:rPr>
        <w:t xml:space="preserve">opened up </w:t>
      </w:r>
      <w:r w:rsidR="005A15CE" w:rsidRPr="00B363EB">
        <w:rPr>
          <w:color w:val="000000" w:themeColor="text1"/>
        </w:rPr>
        <w:t>new funding resources</w:t>
      </w:r>
      <w:r w:rsidR="00AA6DF9" w:rsidRPr="00B363EB">
        <w:rPr>
          <w:color w:val="000000" w:themeColor="text1"/>
        </w:rPr>
        <w:t xml:space="preserve"> for socio</w:t>
      </w:r>
      <w:r w:rsidR="00B62243" w:rsidRPr="00B363EB">
        <w:rPr>
          <w:color w:val="000000" w:themeColor="text1"/>
        </w:rPr>
        <w:t>-</w:t>
      </w:r>
      <w:r w:rsidR="00AA6DF9" w:rsidRPr="00B363EB">
        <w:rPr>
          <w:color w:val="000000" w:themeColor="text1"/>
        </w:rPr>
        <w:t xml:space="preserve"> and psychologists, </w:t>
      </w:r>
      <w:r w:rsidR="00CC7486" w:rsidRPr="00B363EB">
        <w:rPr>
          <w:color w:val="000000" w:themeColor="text1"/>
        </w:rPr>
        <w:t xml:space="preserve">and </w:t>
      </w:r>
      <w:r w:rsidR="00AA6DF9" w:rsidRPr="00B363EB">
        <w:rPr>
          <w:color w:val="000000" w:themeColor="text1"/>
        </w:rPr>
        <w:t xml:space="preserve">culminating in the emergence of </w:t>
      </w:r>
      <w:r w:rsidR="00B62243" w:rsidRPr="00B363EB">
        <w:rPr>
          <w:color w:val="000000" w:themeColor="text1"/>
        </w:rPr>
        <w:t xml:space="preserve">the new field of </w:t>
      </w:r>
      <w:r w:rsidR="00AA6DF9" w:rsidRPr="00B363EB">
        <w:rPr>
          <w:color w:val="000000" w:themeColor="text1"/>
        </w:rPr>
        <w:t xml:space="preserve">lifespan psychology, researchers revived </w:t>
      </w:r>
      <w:r w:rsidR="00082056" w:rsidRPr="00B363EB">
        <w:rPr>
          <w:color w:val="000000" w:themeColor="text1"/>
        </w:rPr>
        <w:t xml:space="preserve">early </w:t>
      </w:r>
      <w:r w:rsidR="00AA6DF9" w:rsidRPr="00B363EB">
        <w:rPr>
          <w:color w:val="000000" w:themeColor="text1"/>
        </w:rPr>
        <w:t>exploration</w:t>
      </w:r>
      <w:r w:rsidR="00082056" w:rsidRPr="00B363EB">
        <w:rPr>
          <w:color w:val="000000" w:themeColor="text1"/>
        </w:rPr>
        <w:t>s</w:t>
      </w:r>
      <w:r w:rsidR="00AA6DF9" w:rsidRPr="00B363EB">
        <w:rPr>
          <w:color w:val="000000" w:themeColor="text1"/>
        </w:rPr>
        <w:t xml:space="preserve"> of life histories, life stories, and biographic</w:t>
      </w:r>
      <w:r w:rsidR="00CC7486" w:rsidRPr="00B363EB">
        <w:rPr>
          <w:color w:val="000000" w:themeColor="text1"/>
        </w:rPr>
        <w:t xml:space="preserve">al approaches </w:t>
      </w:r>
      <w:r w:rsidR="00AC0279" w:rsidRPr="00B363EB">
        <w:rPr>
          <w:color w:val="000000" w:themeColor="text1"/>
        </w:rPr>
        <w:t xml:space="preserve">(cf. </w:t>
      </w:r>
      <w:r w:rsidR="005A15CE" w:rsidRPr="00B363EB">
        <w:rPr>
          <w:color w:val="000000" w:themeColor="text1"/>
        </w:rPr>
        <w:t>Thomas &amp; Znaniecki, 1918-20</w:t>
      </w:r>
      <w:r w:rsidR="00082056" w:rsidRPr="00B363EB">
        <w:rPr>
          <w:color w:val="000000" w:themeColor="text1"/>
        </w:rPr>
        <w:t>)</w:t>
      </w:r>
      <w:r w:rsidR="00B62243" w:rsidRPr="00B363EB">
        <w:rPr>
          <w:color w:val="000000" w:themeColor="text1"/>
        </w:rPr>
        <w:t>,</w:t>
      </w:r>
      <w:r w:rsidR="00082056" w:rsidRPr="00B363EB">
        <w:rPr>
          <w:color w:val="000000" w:themeColor="text1"/>
        </w:rPr>
        <w:t xml:space="preserve"> </w:t>
      </w:r>
      <w:r w:rsidR="00CC7486" w:rsidRPr="00B363EB">
        <w:rPr>
          <w:color w:val="000000" w:themeColor="text1"/>
        </w:rPr>
        <w:t xml:space="preserve">and catapulted the biographical interview into the center </w:t>
      </w:r>
      <w:r w:rsidR="002B6600" w:rsidRPr="00B363EB">
        <w:rPr>
          <w:color w:val="000000" w:themeColor="text1"/>
        </w:rPr>
        <w:t>as a</w:t>
      </w:r>
      <w:r w:rsidR="00CC7486" w:rsidRPr="00B363EB">
        <w:rPr>
          <w:color w:val="000000" w:themeColor="text1"/>
        </w:rPr>
        <w:t xml:space="preserve"> new wave of qualitative research</w:t>
      </w:r>
      <w:r w:rsidR="00082056" w:rsidRPr="00B363EB">
        <w:rPr>
          <w:color w:val="000000" w:themeColor="text1"/>
        </w:rPr>
        <w:t xml:space="preserve"> (see Murphy, Arxer &amp; Belgrave</w:t>
      </w:r>
      <w:r w:rsidR="00AA42CD" w:rsidRPr="00B363EB">
        <w:rPr>
          <w:color w:val="000000" w:themeColor="text1"/>
        </w:rPr>
        <w:t xml:space="preserve"> (2010)</w:t>
      </w:r>
      <w:r w:rsidR="00082056" w:rsidRPr="00B363EB">
        <w:rPr>
          <w:color w:val="000000" w:themeColor="text1"/>
        </w:rPr>
        <w:t xml:space="preserve"> for an overview)</w:t>
      </w:r>
      <w:r w:rsidR="00CC7486" w:rsidRPr="00B363EB">
        <w:rPr>
          <w:color w:val="000000" w:themeColor="text1"/>
        </w:rPr>
        <w:t xml:space="preserve">. While the type of interview technique originally was left relatively unstructured in order to open the floor for interviewees to structure their responses in their own </w:t>
      </w:r>
      <w:r w:rsidR="002B6600" w:rsidRPr="00B363EB">
        <w:rPr>
          <w:color w:val="000000" w:themeColor="text1"/>
        </w:rPr>
        <w:t xml:space="preserve">(subjective) </w:t>
      </w:r>
      <w:r w:rsidR="00CC7486" w:rsidRPr="00B363EB">
        <w:rPr>
          <w:color w:val="000000" w:themeColor="text1"/>
        </w:rPr>
        <w:t>way</w:t>
      </w:r>
      <w:r w:rsidR="00B62243" w:rsidRPr="00B363EB">
        <w:rPr>
          <w:color w:val="000000" w:themeColor="text1"/>
        </w:rPr>
        <w:t>s</w:t>
      </w:r>
      <w:r w:rsidR="00CC7486" w:rsidRPr="00B363EB">
        <w:rPr>
          <w:color w:val="000000" w:themeColor="text1"/>
        </w:rPr>
        <w:t xml:space="preserve">, the biographically </w:t>
      </w:r>
      <w:r w:rsidR="00CC7486" w:rsidRPr="00B363EB">
        <w:rPr>
          <w:i/>
          <w:iCs/>
          <w:color w:val="000000" w:themeColor="text1"/>
        </w:rPr>
        <w:t>centered</w:t>
      </w:r>
      <w:r w:rsidR="00CC7486" w:rsidRPr="00B363EB">
        <w:rPr>
          <w:color w:val="000000" w:themeColor="text1"/>
        </w:rPr>
        <w:t xml:space="preserve"> interview soon </w:t>
      </w:r>
      <w:r w:rsidR="009C17F1" w:rsidRPr="00B363EB">
        <w:rPr>
          <w:color w:val="000000" w:themeColor="text1"/>
        </w:rPr>
        <w:t>became an</w:t>
      </w:r>
      <w:r w:rsidR="00CC7486" w:rsidRPr="00B363EB">
        <w:rPr>
          <w:color w:val="000000" w:themeColor="text1"/>
        </w:rPr>
        <w:t xml:space="preserve"> added</w:t>
      </w:r>
      <w:r w:rsidR="009C17F1" w:rsidRPr="00B363EB">
        <w:rPr>
          <w:color w:val="000000" w:themeColor="text1"/>
        </w:rPr>
        <w:t xml:space="preserve"> instrument to explore participants’ experiences of </w:t>
      </w:r>
      <w:r w:rsidR="00C57B11" w:rsidRPr="00B363EB">
        <w:rPr>
          <w:color w:val="000000" w:themeColor="text1"/>
        </w:rPr>
        <w:t xml:space="preserve">a </w:t>
      </w:r>
      <w:r w:rsidR="009C17F1" w:rsidRPr="00B363EB">
        <w:rPr>
          <w:color w:val="000000" w:themeColor="text1"/>
        </w:rPr>
        <w:t xml:space="preserve">narrower </w:t>
      </w:r>
      <w:r w:rsidR="00C57B11" w:rsidRPr="00B363EB">
        <w:rPr>
          <w:color w:val="000000" w:themeColor="text1"/>
        </w:rPr>
        <w:t>scope</w:t>
      </w:r>
      <w:r w:rsidR="009C17F1" w:rsidRPr="00B363EB">
        <w:rPr>
          <w:color w:val="000000" w:themeColor="text1"/>
        </w:rPr>
        <w:t xml:space="preserve">, such as divorce (Riessman, </w:t>
      </w:r>
      <w:r w:rsidR="00C57B11" w:rsidRPr="00B363EB">
        <w:rPr>
          <w:color w:val="000000" w:themeColor="text1"/>
        </w:rPr>
        <w:t>1990</w:t>
      </w:r>
      <w:r w:rsidR="00CC48AB" w:rsidRPr="00B363EB">
        <w:rPr>
          <w:color w:val="000000" w:themeColor="text1"/>
        </w:rPr>
        <w:t>)</w:t>
      </w:r>
      <w:r w:rsidR="009C17F1" w:rsidRPr="00B363EB">
        <w:rPr>
          <w:color w:val="000000" w:themeColor="text1"/>
        </w:rPr>
        <w:t xml:space="preserve">, particular </w:t>
      </w:r>
      <w:r w:rsidR="002B6600" w:rsidRPr="00B363EB">
        <w:rPr>
          <w:color w:val="000000" w:themeColor="text1"/>
        </w:rPr>
        <w:t xml:space="preserve">types of </w:t>
      </w:r>
      <w:r w:rsidR="009C17F1" w:rsidRPr="00B363EB">
        <w:rPr>
          <w:color w:val="000000" w:themeColor="text1"/>
        </w:rPr>
        <w:t>illness</w:t>
      </w:r>
      <w:r w:rsidR="002B6600" w:rsidRPr="00B363EB">
        <w:rPr>
          <w:color w:val="000000" w:themeColor="text1"/>
        </w:rPr>
        <w:t xml:space="preserve"> or disease</w:t>
      </w:r>
      <w:r w:rsidR="00C57B11" w:rsidRPr="00B363EB">
        <w:rPr>
          <w:color w:val="000000" w:themeColor="text1"/>
        </w:rPr>
        <w:t xml:space="preserve"> (Kleinman, 1988)</w:t>
      </w:r>
      <w:r w:rsidR="009C17F1" w:rsidRPr="00B363EB">
        <w:rPr>
          <w:color w:val="000000" w:themeColor="text1"/>
        </w:rPr>
        <w:t xml:space="preserve">, </w:t>
      </w:r>
      <w:r w:rsidR="00053E0E">
        <w:rPr>
          <w:color w:val="000000" w:themeColor="text1"/>
        </w:rPr>
        <w:t xml:space="preserve">or even more specific issues, </w:t>
      </w:r>
      <w:r w:rsidR="00B62243" w:rsidRPr="00B363EB">
        <w:rPr>
          <w:color w:val="000000" w:themeColor="text1"/>
        </w:rPr>
        <w:t>including</w:t>
      </w:r>
      <w:r w:rsidR="0002676A" w:rsidRPr="00B363EB">
        <w:rPr>
          <w:color w:val="000000" w:themeColor="text1"/>
        </w:rPr>
        <w:t xml:space="preserve"> the</w:t>
      </w:r>
      <w:r w:rsidR="00B62243" w:rsidRPr="00B363EB">
        <w:rPr>
          <w:color w:val="000000" w:themeColor="text1"/>
        </w:rPr>
        <w:t xml:space="preserve"> </w:t>
      </w:r>
      <w:r w:rsidR="0002676A" w:rsidRPr="00B363EB">
        <w:rPr>
          <w:color w:val="000000" w:themeColor="text1"/>
        </w:rPr>
        <w:t xml:space="preserve">employability of former refugees in New Zealand </w:t>
      </w:r>
      <w:r w:rsidR="009C17F1" w:rsidRPr="00B363EB">
        <w:rPr>
          <w:color w:val="000000" w:themeColor="text1"/>
        </w:rPr>
        <w:t>(</w:t>
      </w:r>
      <w:r w:rsidR="0002676A" w:rsidRPr="00B363EB">
        <w:rPr>
          <w:color w:val="000000" w:themeColor="text1"/>
        </w:rPr>
        <w:t>Greenbank, 2020</w:t>
      </w:r>
      <w:r w:rsidR="009C17F1" w:rsidRPr="00B363EB">
        <w:rPr>
          <w:color w:val="000000" w:themeColor="text1"/>
        </w:rPr>
        <w:t xml:space="preserve">). </w:t>
      </w:r>
      <w:r w:rsidR="00C57B11" w:rsidRPr="00B363EB">
        <w:rPr>
          <w:color w:val="000000" w:themeColor="text1"/>
        </w:rPr>
        <w:t xml:space="preserve">The </w:t>
      </w:r>
      <w:r w:rsidR="00AC0279" w:rsidRPr="00B363EB">
        <w:rPr>
          <w:color w:val="000000" w:themeColor="text1"/>
        </w:rPr>
        <w:t xml:space="preserve">central </w:t>
      </w:r>
      <w:r w:rsidR="00C57B11" w:rsidRPr="00B363EB">
        <w:rPr>
          <w:color w:val="000000" w:themeColor="text1"/>
        </w:rPr>
        <w:t xml:space="preserve">argument here </w:t>
      </w:r>
      <w:r w:rsidR="002B6600" w:rsidRPr="00B363EB">
        <w:rPr>
          <w:color w:val="000000" w:themeColor="text1"/>
        </w:rPr>
        <w:t xml:space="preserve">for engaging in qualitative inquiry </w:t>
      </w:r>
      <w:r w:rsidR="00C57B11" w:rsidRPr="00B363EB">
        <w:rPr>
          <w:color w:val="000000" w:themeColor="text1"/>
        </w:rPr>
        <w:t>still is upheld</w:t>
      </w:r>
      <w:r w:rsidR="002B6600" w:rsidRPr="00B363EB">
        <w:rPr>
          <w:color w:val="000000" w:themeColor="text1"/>
        </w:rPr>
        <w:t>, namely</w:t>
      </w:r>
      <w:r w:rsidR="00C57B11" w:rsidRPr="00B363EB">
        <w:rPr>
          <w:color w:val="000000" w:themeColor="text1"/>
        </w:rPr>
        <w:t xml:space="preserve"> that the quality of </w:t>
      </w:r>
      <w:r w:rsidR="00C57B11" w:rsidRPr="00B363EB">
        <w:rPr>
          <w:color w:val="000000" w:themeColor="text1"/>
        </w:rPr>
        <w:lastRenderedPageBreak/>
        <w:t>particular kinds of experience</w:t>
      </w:r>
      <w:r w:rsidR="00B62243" w:rsidRPr="00B363EB">
        <w:rPr>
          <w:color w:val="000000" w:themeColor="text1"/>
        </w:rPr>
        <w:t>s</w:t>
      </w:r>
      <w:r w:rsidR="00C57B11" w:rsidRPr="00B363EB">
        <w:rPr>
          <w:color w:val="000000" w:themeColor="text1"/>
        </w:rPr>
        <w:t xml:space="preserve"> could be </w:t>
      </w:r>
      <w:r w:rsidR="00053E0E">
        <w:rPr>
          <w:color w:val="000000" w:themeColor="text1"/>
        </w:rPr>
        <w:t xml:space="preserve">better </w:t>
      </w:r>
      <w:r w:rsidR="00C57B11" w:rsidRPr="00B363EB">
        <w:rPr>
          <w:color w:val="000000" w:themeColor="text1"/>
        </w:rPr>
        <w:t>captured and understood when narrated in the context of individuals</w:t>
      </w:r>
      <w:r w:rsidR="00053E0E">
        <w:rPr>
          <w:color w:val="000000" w:themeColor="text1"/>
        </w:rPr>
        <w:t>’</w:t>
      </w:r>
      <w:r w:rsidR="00C57B11" w:rsidRPr="00B363EB">
        <w:rPr>
          <w:color w:val="000000" w:themeColor="text1"/>
        </w:rPr>
        <w:t xml:space="preserve"> life constructions</w:t>
      </w:r>
      <w:r w:rsidR="00AC0279" w:rsidRPr="00B363EB">
        <w:rPr>
          <w:color w:val="000000" w:themeColor="text1"/>
        </w:rPr>
        <w:t xml:space="preserve"> – their childhood, upbringing</w:t>
      </w:r>
      <w:r w:rsidR="006D2A26" w:rsidRPr="00B363EB">
        <w:rPr>
          <w:color w:val="000000" w:themeColor="text1"/>
        </w:rPr>
        <w:t xml:space="preserve">, and experiential background up to </w:t>
      </w:r>
      <w:r w:rsidR="002B6600" w:rsidRPr="00B363EB">
        <w:rPr>
          <w:color w:val="000000" w:themeColor="text1"/>
        </w:rPr>
        <w:t>the point of the interview</w:t>
      </w:r>
      <w:r w:rsidR="00C57B11" w:rsidRPr="00B363EB">
        <w:rPr>
          <w:color w:val="000000" w:themeColor="text1"/>
        </w:rPr>
        <w:t xml:space="preserve">. </w:t>
      </w:r>
      <w:r w:rsidR="002B6600" w:rsidRPr="00B363EB">
        <w:rPr>
          <w:color w:val="000000" w:themeColor="text1"/>
        </w:rPr>
        <w:t>In addition, b</w:t>
      </w:r>
      <w:r w:rsidR="00C57B11" w:rsidRPr="00B363EB">
        <w:rPr>
          <w:color w:val="000000" w:themeColor="text1"/>
        </w:rPr>
        <w:t xml:space="preserve">iographic approaches to lives and lived experience </w:t>
      </w:r>
      <w:r w:rsidR="00053E0E">
        <w:rPr>
          <w:color w:val="000000" w:themeColor="text1"/>
        </w:rPr>
        <w:t>can be</w:t>
      </w:r>
      <w:r w:rsidR="00C57B11" w:rsidRPr="00B363EB">
        <w:rPr>
          <w:color w:val="000000" w:themeColor="text1"/>
        </w:rPr>
        <w:t xml:space="preserve"> supplemented by autobiographic and autoethnographic writings</w:t>
      </w:r>
      <w:r w:rsidR="006D2A26" w:rsidRPr="00B363EB">
        <w:rPr>
          <w:color w:val="000000" w:themeColor="text1"/>
        </w:rPr>
        <w:t xml:space="preserve">, in which </w:t>
      </w:r>
      <w:r w:rsidR="00C57B11" w:rsidRPr="00B363EB">
        <w:rPr>
          <w:color w:val="000000" w:themeColor="text1"/>
        </w:rPr>
        <w:t xml:space="preserve">narrators </w:t>
      </w:r>
      <w:r w:rsidR="00490D7B" w:rsidRPr="00B363EB">
        <w:rPr>
          <w:color w:val="000000" w:themeColor="text1"/>
        </w:rPr>
        <w:t>writ</w:t>
      </w:r>
      <w:r w:rsidR="006D2A26" w:rsidRPr="00B363EB">
        <w:rPr>
          <w:color w:val="000000" w:themeColor="text1"/>
        </w:rPr>
        <w:t>e</w:t>
      </w:r>
      <w:r w:rsidR="00490D7B" w:rsidRPr="00B363EB">
        <w:rPr>
          <w:color w:val="000000" w:themeColor="text1"/>
        </w:rPr>
        <w:t xml:space="preserve"> about themselves and critically tak</w:t>
      </w:r>
      <w:r w:rsidR="006D2A26" w:rsidRPr="00B363EB">
        <w:rPr>
          <w:color w:val="000000" w:themeColor="text1"/>
        </w:rPr>
        <w:t>e</w:t>
      </w:r>
      <w:r w:rsidR="00490D7B" w:rsidRPr="00B363EB">
        <w:rPr>
          <w:color w:val="000000" w:themeColor="text1"/>
        </w:rPr>
        <w:t xml:space="preserve"> on culturally dominant discourses or master narratives within which they see themselves </w:t>
      </w:r>
      <w:r w:rsidR="002B6600" w:rsidRPr="00B363EB">
        <w:rPr>
          <w:color w:val="000000" w:themeColor="text1"/>
        </w:rPr>
        <w:t>constrained</w:t>
      </w:r>
      <w:r w:rsidR="00D64F55" w:rsidRPr="00B363EB">
        <w:rPr>
          <w:color w:val="000000" w:themeColor="text1"/>
        </w:rPr>
        <w:t xml:space="preserve"> and unfolding</w:t>
      </w:r>
      <w:r w:rsidR="00490D7B" w:rsidRPr="00B363EB">
        <w:rPr>
          <w:color w:val="000000" w:themeColor="text1"/>
        </w:rPr>
        <w:t>. While these analytic approaches use the construct of narrative to explore the construct of life – or of particular aspects of life (types of experience - such as divorce, illness, etc.)</w:t>
      </w:r>
      <w:r w:rsidR="001E21A6">
        <w:rPr>
          <w:color w:val="000000" w:themeColor="text1"/>
        </w:rPr>
        <w:t xml:space="preserve"> –</w:t>
      </w:r>
      <w:r w:rsidR="00490D7B" w:rsidRPr="00B363EB">
        <w:rPr>
          <w:color w:val="000000" w:themeColor="text1"/>
        </w:rPr>
        <w:t xml:space="preserve"> </w:t>
      </w:r>
      <w:r w:rsidR="00053E0E">
        <w:rPr>
          <w:color w:val="000000" w:themeColor="text1"/>
        </w:rPr>
        <w:t>some</w:t>
      </w:r>
      <w:r w:rsidR="00490D7B" w:rsidRPr="00B363EB">
        <w:rPr>
          <w:color w:val="000000" w:themeColor="text1"/>
        </w:rPr>
        <w:t xml:space="preserve"> psychologists </w:t>
      </w:r>
      <w:r w:rsidR="00053E0E">
        <w:rPr>
          <w:color w:val="000000" w:themeColor="text1"/>
        </w:rPr>
        <w:t>have</w:t>
      </w:r>
      <w:r w:rsidR="006D2A26" w:rsidRPr="00B363EB">
        <w:rPr>
          <w:color w:val="000000" w:themeColor="text1"/>
        </w:rPr>
        <w:t xml:space="preserve"> </w:t>
      </w:r>
      <w:r w:rsidR="00490D7B" w:rsidRPr="00B363EB">
        <w:rPr>
          <w:color w:val="000000" w:themeColor="text1"/>
        </w:rPr>
        <w:t>argue</w:t>
      </w:r>
      <w:r w:rsidR="00053E0E">
        <w:rPr>
          <w:color w:val="000000" w:themeColor="text1"/>
        </w:rPr>
        <w:t>d</w:t>
      </w:r>
      <w:r w:rsidR="00490D7B" w:rsidRPr="00B363EB">
        <w:rPr>
          <w:color w:val="000000" w:themeColor="text1"/>
        </w:rPr>
        <w:t xml:space="preserve"> that it </w:t>
      </w:r>
      <w:r w:rsidR="00053E0E">
        <w:rPr>
          <w:color w:val="000000" w:themeColor="text1"/>
        </w:rPr>
        <w:t xml:space="preserve">is </w:t>
      </w:r>
      <w:r w:rsidR="00490D7B" w:rsidRPr="00B363EB">
        <w:rPr>
          <w:color w:val="000000" w:themeColor="text1"/>
        </w:rPr>
        <w:t xml:space="preserve">actually memories that </w:t>
      </w:r>
      <w:r w:rsidR="009F2FD7" w:rsidRPr="00B363EB">
        <w:rPr>
          <w:color w:val="000000" w:themeColor="text1"/>
        </w:rPr>
        <w:t>encapsulate experiences and surface in the form of narratives.</w:t>
      </w:r>
      <w:r w:rsidR="00490D7B" w:rsidRPr="00B363EB">
        <w:rPr>
          <w:color w:val="000000" w:themeColor="text1"/>
        </w:rPr>
        <w:t xml:space="preserve"> </w:t>
      </w:r>
      <w:r w:rsidR="009F2FD7" w:rsidRPr="00B363EB">
        <w:rPr>
          <w:color w:val="000000" w:themeColor="text1"/>
        </w:rPr>
        <w:t xml:space="preserve">In other words, the </w:t>
      </w:r>
      <w:r w:rsidR="007B72CB" w:rsidRPr="00B363EB">
        <w:rPr>
          <w:color w:val="000000" w:themeColor="text1"/>
        </w:rPr>
        <w:t xml:space="preserve">full life-story as well as the </w:t>
      </w:r>
      <w:r w:rsidR="009F2FD7" w:rsidRPr="00B363EB">
        <w:rPr>
          <w:color w:val="000000" w:themeColor="text1"/>
        </w:rPr>
        <w:t xml:space="preserve">biographically </w:t>
      </w:r>
      <w:r w:rsidR="009F2FD7" w:rsidRPr="00B363EB">
        <w:rPr>
          <w:i/>
          <w:iCs/>
          <w:color w:val="000000" w:themeColor="text1"/>
        </w:rPr>
        <w:t>centered</w:t>
      </w:r>
      <w:r w:rsidR="009F2FD7" w:rsidRPr="00B363EB">
        <w:rPr>
          <w:color w:val="000000" w:themeColor="text1"/>
        </w:rPr>
        <w:t xml:space="preserve"> interview elicits memories which</w:t>
      </w:r>
      <w:r w:rsidR="006D2A26" w:rsidRPr="00B363EB">
        <w:rPr>
          <w:color w:val="000000" w:themeColor="text1"/>
        </w:rPr>
        <w:t xml:space="preserve"> arguably</w:t>
      </w:r>
      <w:r w:rsidR="009F2FD7" w:rsidRPr="00B363EB">
        <w:rPr>
          <w:color w:val="000000" w:themeColor="text1"/>
        </w:rPr>
        <w:t xml:space="preserve"> reflect interviewees’ experience</w:t>
      </w:r>
      <w:r w:rsidR="006D2A26" w:rsidRPr="00B363EB">
        <w:rPr>
          <w:color w:val="000000" w:themeColor="text1"/>
        </w:rPr>
        <w:t>,</w:t>
      </w:r>
      <w:r w:rsidR="009F2FD7" w:rsidRPr="00B363EB">
        <w:rPr>
          <w:color w:val="000000" w:themeColor="text1"/>
        </w:rPr>
        <w:t xml:space="preserve"> and as such may lead </w:t>
      </w:r>
      <w:r w:rsidR="006D2A26" w:rsidRPr="00B363EB">
        <w:rPr>
          <w:color w:val="000000" w:themeColor="text1"/>
        </w:rPr>
        <w:t xml:space="preserve">researchers </w:t>
      </w:r>
      <w:r w:rsidR="009F2FD7" w:rsidRPr="00B363EB">
        <w:rPr>
          <w:color w:val="000000" w:themeColor="text1"/>
        </w:rPr>
        <w:t>t</w:t>
      </w:r>
      <w:r w:rsidR="007B72CB" w:rsidRPr="00B363EB">
        <w:rPr>
          <w:color w:val="000000" w:themeColor="text1"/>
        </w:rPr>
        <w:t>o</w:t>
      </w:r>
      <w:r w:rsidR="009F2FD7" w:rsidRPr="00B363EB">
        <w:rPr>
          <w:color w:val="000000" w:themeColor="text1"/>
        </w:rPr>
        <w:t xml:space="preserve"> their </w:t>
      </w:r>
      <w:r w:rsidR="007B72CB" w:rsidRPr="00B363EB">
        <w:rPr>
          <w:color w:val="000000" w:themeColor="text1"/>
        </w:rPr>
        <w:t xml:space="preserve">interviewees’ </w:t>
      </w:r>
      <w:r w:rsidR="009F2FD7" w:rsidRPr="00B363EB">
        <w:rPr>
          <w:color w:val="000000" w:themeColor="text1"/>
        </w:rPr>
        <w:t>identities and sense of self</w:t>
      </w:r>
      <w:r w:rsidR="007B16EC" w:rsidRPr="00B363EB">
        <w:rPr>
          <w:color w:val="000000" w:themeColor="text1"/>
        </w:rPr>
        <w:t xml:space="preserve"> (cf. Smorti</w:t>
      </w:r>
      <w:r w:rsidR="00A30ED7" w:rsidRPr="00B363EB">
        <w:rPr>
          <w:color w:val="000000" w:themeColor="text1"/>
        </w:rPr>
        <w:t>,</w:t>
      </w:r>
      <w:r w:rsidR="007B16EC" w:rsidRPr="00B363EB">
        <w:rPr>
          <w:color w:val="000000" w:themeColor="text1"/>
        </w:rPr>
        <w:t xml:space="preserve"> 2011)</w:t>
      </w:r>
      <w:r w:rsidR="009F2FD7" w:rsidRPr="00B363EB">
        <w:rPr>
          <w:color w:val="000000" w:themeColor="text1"/>
        </w:rPr>
        <w:t>.</w:t>
      </w:r>
    </w:p>
    <w:p w14:paraId="1DA4BE97" w14:textId="15D2708B" w:rsidR="00272D35" w:rsidRPr="00B363EB" w:rsidRDefault="009F2FD7" w:rsidP="00B363EB">
      <w:pPr>
        <w:widowControl w:val="0"/>
        <w:spacing w:line="480" w:lineRule="auto"/>
        <w:ind w:firstLine="720"/>
        <w:rPr>
          <w:color w:val="000000" w:themeColor="text1"/>
        </w:rPr>
      </w:pPr>
      <w:r w:rsidRPr="00B363EB">
        <w:rPr>
          <w:color w:val="000000" w:themeColor="text1"/>
        </w:rPr>
        <w:t>This is not the place to take on this line of argument</w:t>
      </w:r>
      <w:r w:rsidR="00DA3476" w:rsidRPr="00B363EB">
        <w:rPr>
          <w:color w:val="000000" w:themeColor="text1"/>
        </w:rPr>
        <w:t xml:space="preserve"> or be critical</w:t>
      </w:r>
      <w:r w:rsidRPr="00B363EB">
        <w:rPr>
          <w:color w:val="000000" w:themeColor="text1"/>
        </w:rPr>
        <w:t xml:space="preserve">, but it should be noted how </w:t>
      </w:r>
      <w:r w:rsidR="007B16EC" w:rsidRPr="00B363EB">
        <w:rPr>
          <w:color w:val="000000" w:themeColor="text1"/>
        </w:rPr>
        <w:t xml:space="preserve">the unit of analytic interrogation </w:t>
      </w:r>
      <w:r w:rsidR="003F7936" w:rsidRPr="00B363EB">
        <w:rPr>
          <w:color w:val="000000" w:themeColor="text1"/>
        </w:rPr>
        <w:t xml:space="preserve">gradually </w:t>
      </w:r>
      <w:r w:rsidR="00DF070F" w:rsidRPr="00B363EB">
        <w:rPr>
          <w:color w:val="000000" w:themeColor="text1"/>
        </w:rPr>
        <w:t xml:space="preserve">began to </w:t>
      </w:r>
      <w:r w:rsidR="007B16EC" w:rsidRPr="00B363EB">
        <w:rPr>
          <w:color w:val="000000" w:themeColor="text1"/>
        </w:rPr>
        <w:t xml:space="preserve">change: first, </w:t>
      </w:r>
      <w:r w:rsidR="00177E71" w:rsidRPr="00B363EB">
        <w:rPr>
          <w:color w:val="000000" w:themeColor="text1"/>
        </w:rPr>
        <w:t xml:space="preserve">narrowing the three analytic options (form, content, function) to converge mainly </w:t>
      </w:r>
      <w:r w:rsidR="00DA3476" w:rsidRPr="00B363EB">
        <w:rPr>
          <w:color w:val="000000" w:themeColor="text1"/>
        </w:rPr>
        <w:t xml:space="preserve">into </w:t>
      </w:r>
      <w:r w:rsidR="00DF070F" w:rsidRPr="00B363EB">
        <w:rPr>
          <w:color w:val="000000" w:themeColor="text1"/>
        </w:rPr>
        <w:t>an</w:t>
      </w:r>
      <w:r w:rsidR="00DA3476" w:rsidRPr="00B363EB">
        <w:rPr>
          <w:color w:val="000000" w:themeColor="text1"/>
        </w:rPr>
        <w:t xml:space="preserve"> analysis of</w:t>
      </w:r>
      <w:r w:rsidR="00177E71" w:rsidRPr="00B363EB">
        <w:rPr>
          <w:color w:val="000000" w:themeColor="text1"/>
        </w:rPr>
        <w:t xml:space="preserve"> content; </w:t>
      </w:r>
      <w:r w:rsidR="00DA3476" w:rsidRPr="00B363EB">
        <w:rPr>
          <w:color w:val="000000" w:themeColor="text1"/>
        </w:rPr>
        <w:t xml:space="preserve">next, </w:t>
      </w:r>
      <w:r w:rsidR="00177E71" w:rsidRPr="00B363EB">
        <w:rPr>
          <w:color w:val="000000" w:themeColor="text1"/>
        </w:rPr>
        <w:t xml:space="preserve">moving the analysis </w:t>
      </w:r>
      <w:r w:rsidR="007B16EC" w:rsidRPr="00B363EB">
        <w:rPr>
          <w:color w:val="000000" w:themeColor="text1"/>
        </w:rPr>
        <w:t>from narratives in large (</w:t>
      </w:r>
      <w:r w:rsidR="00B62243" w:rsidRPr="00B363EB">
        <w:rPr>
          <w:color w:val="000000" w:themeColor="text1"/>
        </w:rPr>
        <w:t>which would include</w:t>
      </w:r>
      <w:r w:rsidR="007B16EC" w:rsidRPr="00B363EB">
        <w:rPr>
          <w:color w:val="000000" w:themeColor="text1"/>
        </w:rPr>
        <w:t xml:space="preserve"> third- and second-person narratives) to </w:t>
      </w:r>
      <w:r w:rsidR="00DA3476" w:rsidRPr="00B363EB">
        <w:rPr>
          <w:color w:val="000000" w:themeColor="text1"/>
        </w:rPr>
        <w:t xml:space="preserve">center on </w:t>
      </w:r>
      <w:r w:rsidR="007B16EC" w:rsidRPr="00B363EB">
        <w:rPr>
          <w:color w:val="000000" w:themeColor="text1"/>
        </w:rPr>
        <w:t xml:space="preserve">first-person </w:t>
      </w:r>
      <w:r w:rsidR="00177E71" w:rsidRPr="00B363EB">
        <w:rPr>
          <w:color w:val="000000" w:themeColor="text1"/>
        </w:rPr>
        <w:t>disclosures</w:t>
      </w:r>
      <w:r w:rsidR="003F7936" w:rsidRPr="00B363EB">
        <w:rPr>
          <w:color w:val="000000" w:themeColor="text1"/>
        </w:rPr>
        <w:t xml:space="preserve"> </w:t>
      </w:r>
      <w:r w:rsidR="00B62243" w:rsidRPr="00B363EB">
        <w:rPr>
          <w:color w:val="000000" w:themeColor="text1"/>
        </w:rPr>
        <w:t xml:space="preserve">only </w:t>
      </w:r>
      <w:r w:rsidR="003F7936" w:rsidRPr="00B363EB">
        <w:rPr>
          <w:color w:val="000000" w:themeColor="text1"/>
        </w:rPr>
        <w:t>(</w:t>
      </w:r>
      <w:r w:rsidR="00B62243" w:rsidRPr="00B363EB">
        <w:rPr>
          <w:color w:val="000000" w:themeColor="text1"/>
        </w:rPr>
        <w:t xml:space="preserve">i.e., </w:t>
      </w:r>
      <w:r w:rsidR="007B16EC" w:rsidRPr="00B363EB">
        <w:rPr>
          <w:color w:val="000000" w:themeColor="text1"/>
        </w:rPr>
        <w:t>excluding stories about others</w:t>
      </w:r>
      <w:r w:rsidR="003F7936" w:rsidRPr="00B363EB">
        <w:rPr>
          <w:color w:val="000000" w:themeColor="text1"/>
        </w:rPr>
        <w:t>)</w:t>
      </w:r>
      <w:r w:rsidR="007B16EC" w:rsidRPr="00B363EB">
        <w:rPr>
          <w:color w:val="000000" w:themeColor="text1"/>
        </w:rPr>
        <w:t xml:space="preserve">; </w:t>
      </w:r>
      <w:r w:rsidR="00177E71" w:rsidRPr="00B363EB">
        <w:rPr>
          <w:color w:val="000000" w:themeColor="text1"/>
        </w:rPr>
        <w:t xml:space="preserve">from there </w:t>
      </w:r>
      <w:r w:rsidR="003F7936" w:rsidRPr="00B363EB">
        <w:rPr>
          <w:color w:val="000000" w:themeColor="text1"/>
        </w:rPr>
        <w:t xml:space="preserve">to </w:t>
      </w:r>
      <w:r w:rsidR="007B16EC" w:rsidRPr="00B363EB">
        <w:rPr>
          <w:color w:val="000000" w:themeColor="text1"/>
        </w:rPr>
        <w:t xml:space="preserve">life-story biographies </w:t>
      </w:r>
      <w:r w:rsidR="003F7936" w:rsidRPr="00B363EB">
        <w:rPr>
          <w:color w:val="000000" w:themeColor="text1"/>
        </w:rPr>
        <w:t>(</w:t>
      </w:r>
      <w:r w:rsidR="007B16EC" w:rsidRPr="00B363EB">
        <w:rPr>
          <w:color w:val="000000" w:themeColor="text1"/>
        </w:rPr>
        <w:t xml:space="preserve">which automatically are taken to be </w:t>
      </w:r>
      <w:r w:rsidR="00DA3476" w:rsidRPr="00B363EB">
        <w:rPr>
          <w:color w:val="000000" w:themeColor="text1"/>
        </w:rPr>
        <w:t xml:space="preserve">stories or </w:t>
      </w:r>
      <w:r w:rsidR="007B16EC" w:rsidRPr="00B363EB">
        <w:rPr>
          <w:color w:val="000000" w:themeColor="text1"/>
        </w:rPr>
        <w:t>narratives</w:t>
      </w:r>
      <w:r w:rsidR="003F7936" w:rsidRPr="00B363EB">
        <w:rPr>
          <w:color w:val="000000" w:themeColor="text1"/>
        </w:rPr>
        <w:t xml:space="preserve">); to </w:t>
      </w:r>
      <w:r w:rsidR="00177E71" w:rsidRPr="00B363EB">
        <w:rPr>
          <w:color w:val="000000" w:themeColor="text1"/>
        </w:rPr>
        <w:t xml:space="preserve">becoming </w:t>
      </w:r>
      <w:r w:rsidR="003F7936" w:rsidRPr="00B363EB">
        <w:rPr>
          <w:color w:val="000000" w:themeColor="text1"/>
        </w:rPr>
        <w:t>typically elicited in biographic interviews (where the interview became the unit of analysis); and from here</w:t>
      </w:r>
      <w:r w:rsidR="00177E71" w:rsidRPr="00B363EB">
        <w:rPr>
          <w:color w:val="000000" w:themeColor="text1"/>
        </w:rPr>
        <w:t xml:space="preserve"> to</w:t>
      </w:r>
      <w:r w:rsidR="003F7936" w:rsidRPr="00B363EB">
        <w:rPr>
          <w:color w:val="000000" w:themeColor="text1"/>
        </w:rPr>
        <w:t xml:space="preserve"> </w:t>
      </w:r>
      <w:r w:rsidR="007B72CB" w:rsidRPr="00B363EB">
        <w:rPr>
          <w:i/>
          <w:iCs/>
          <w:color w:val="000000" w:themeColor="text1"/>
        </w:rPr>
        <w:t>theme</w:t>
      </w:r>
      <w:r w:rsidR="003F7936" w:rsidRPr="00B363EB">
        <w:rPr>
          <w:i/>
          <w:iCs/>
          <w:color w:val="000000" w:themeColor="text1"/>
        </w:rPr>
        <w:t xml:space="preserve"> centered</w:t>
      </w:r>
      <w:r w:rsidR="003F7936" w:rsidRPr="00B363EB">
        <w:rPr>
          <w:color w:val="000000" w:themeColor="text1"/>
        </w:rPr>
        <w:t xml:space="preserve"> interviews (</w:t>
      </w:r>
      <w:r w:rsidR="00B62243" w:rsidRPr="00B363EB">
        <w:rPr>
          <w:color w:val="000000" w:themeColor="text1"/>
        </w:rPr>
        <w:t xml:space="preserve">e.g. divorce, </w:t>
      </w:r>
      <w:r w:rsidR="003F7936" w:rsidRPr="00B363EB">
        <w:rPr>
          <w:color w:val="000000" w:themeColor="text1"/>
        </w:rPr>
        <w:t xml:space="preserve">where arguably </w:t>
      </w:r>
      <w:r w:rsidR="003F7936" w:rsidRPr="00B363EB">
        <w:rPr>
          <w:i/>
          <w:iCs/>
          <w:color w:val="000000" w:themeColor="text1"/>
        </w:rPr>
        <w:t xml:space="preserve">the </w:t>
      </w:r>
      <w:r w:rsidR="007B72CB" w:rsidRPr="00B363EB">
        <w:rPr>
          <w:i/>
          <w:iCs/>
          <w:color w:val="000000" w:themeColor="text1"/>
        </w:rPr>
        <w:t>theme</w:t>
      </w:r>
      <w:r w:rsidR="003F7936" w:rsidRPr="00B363EB">
        <w:rPr>
          <w:color w:val="000000" w:themeColor="text1"/>
        </w:rPr>
        <w:t xml:space="preserve"> </w:t>
      </w:r>
      <w:r w:rsidR="00177E71" w:rsidRPr="00B363EB">
        <w:rPr>
          <w:color w:val="000000" w:themeColor="text1"/>
        </w:rPr>
        <w:t>became what’s</w:t>
      </w:r>
      <w:r w:rsidR="003F7936" w:rsidRPr="00B363EB">
        <w:rPr>
          <w:color w:val="000000" w:themeColor="text1"/>
        </w:rPr>
        <w:t xml:space="preserve"> being analyzed). Overall, </w:t>
      </w:r>
      <w:r w:rsidR="00DA3476" w:rsidRPr="00B363EB">
        <w:rPr>
          <w:color w:val="000000" w:themeColor="text1"/>
        </w:rPr>
        <w:t xml:space="preserve">simple stories or </w:t>
      </w:r>
      <w:r w:rsidR="003F7936" w:rsidRPr="00B363EB">
        <w:rPr>
          <w:color w:val="000000" w:themeColor="text1"/>
        </w:rPr>
        <w:t>narratives as the original unit of inquiry</w:t>
      </w:r>
      <w:r w:rsidRPr="00B363EB">
        <w:rPr>
          <w:color w:val="000000" w:themeColor="text1"/>
        </w:rPr>
        <w:t xml:space="preserve"> mutated into constructs that </w:t>
      </w:r>
      <w:r w:rsidR="003F7936" w:rsidRPr="00B363EB">
        <w:rPr>
          <w:color w:val="000000" w:themeColor="text1"/>
        </w:rPr>
        <w:t>we</w:t>
      </w:r>
      <w:r w:rsidRPr="00B363EB">
        <w:rPr>
          <w:color w:val="000000" w:themeColor="text1"/>
        </w:rPr>
        <w:t>re deemed to ‘sit’ inside of participants’ interiorities</w:t>
      </w:r>
      <w:r w:rsidR="00177E71" w:rsidRPr="00B363EB">
        <w:rPr>
          <w:color w:val="000000" w:themeColor="text1"/>
        </w:rPr>
        <w:t xml:space="preserve">, </w:t>
      </w:r>
      <w:r w:rsidR="00DA3476" w:rsidRPr="00B363EB">
        <w:rPr>
          <w:color w:val="000000" w:themeColor="text1"/>
        </w:rPr>
        <w:t xml:space="preserve">and </w:t>
      </w:r>
      <w:r w:rsidR="00177E71" w:rsidRPr="00B363EB">
        <w:rPr>
          <w:color w:val="000000" w:themeColor="text1"/>
        </w:rPr>
        <w:t xml:space="preserve">particular types of interviewing techniques </w:t>
      </w:r>
      <w:r w:rsidR="00DA3476" w:rsidRPr="00B363EB">
        <w:rPr>
          <w:color w:val="000000" w:themeColor="text1"/>
        </w:rPr>
        <w:t xml:space="preserve">were deemed </w:t>
      </w:r>
      <w:r w:rsidR="007B72CB" w:rsidRPr="00B363EB">
        <w:rPr>
          <w:color w:val="000000" w:themeColor="text1"/>
        </w:rPr>
        <w:t xml:space="preserve">in turn </w:t>
      </w:r>
      <w:r w:rsidR="00DA3476" w:rsidRPr="00B363EB">
        <w:rPr>
          <w:color w:val="000000" w:themeColor="text1"/>
        </w:rPr>
        <w:t xml:space="preserve">to be able </w:t>
      </w:r>
      <w:r w:rsidR="00177E71" w:rsidRPr="00B363EB">
        <w:rPr>
          <w:color w:val="000000" w:themeColor="text1"/>
        </w:rPr>
        <w:t xml:space="preserve">extracting these </w:t>
      </w:r>
      <w:r w:rsidR="00177E71" w:rsidRPr="00B363EB">
        <w:rPr>
          <w:color w:val="000000" w:themeColor="text1"/>
        </w:rPr>
        <w:lastRenderedPageBreak/>
        <w:t>aspects of interviewees’ internal constructs</w:t>
      </w:r>
      <w:r w:rsidR="00DA3476" w:rsidRPr="00B363EB">
        <w:rPr>
          <w:color w:val="000000" w:themeColor="text1"/>
        </w:rPr>
        <w:t>. Another way of conceiving the ways narrative</w:t>
      </w:r>
      <w:r w:rsidR="007B72CB" w:rsidRPr="00B363EB">
        <w:rPr>
          <w:color w:val="000000" w:themeColor="text1"/>
        </w:rPr>
        <w:t>s</w:t>
      </w:r>
      <w:r w:rsidR="00DA3476" w:rsidRPr="00B363EB">
        <w:rPr>
          <w:color w:val="000000" w:themeColor="text1"/>
        </w:rPr>
        <w:t xml:space="preserve"> ha</w:t>
      </w:r>
      <w:r w:rsidR="007B72CB" w:rsidRPr="00B363EB">
        <w:rPr>
          <w:color w:val="000000" w:themeColor="text1"/>
        </w:rPr>
        <w:t>ve</w:t>
      </w:r>
      <w:r w:rsidR="00DA3476" w:rsidRPr="00B363EB">
        <w:rPr>
          <w:color w:val="000000" w:themeColor="text1"/>
        </w:rPr>
        <w:t xml:space="preserve"> </w:t>
      </w:r>
      <w:r w:rsidR="002B6600" w:rsidRPr="00B363EB">
        <w:rPr>
          <w:color w:val="000000" w:themeColor="text1"/>
        </w:rPr>
        <w:t xml:space="preserve">analytically </w:t>
      </w:r>
      <w:r w:rsidR="00DA3476" w:rsidRPr="00B363EB">
        <w:rPr>
          <w:color w:val="000000" w:themeColor="text1"/>
        </w:rPr>
        <w:t xml:space="preserve">been appropriated in qualitative research is </w:t>
      </w:r>
      <w:r w:rsidR="002B6600" w:rsidRPr="00B363EB">
        <w:rPr>
          <w:color w:val="000000" w:themeColor="text1"/>
        </w:rPr>
        <w:t xml:space="preserve">in terms of a </w:t>
      </w:r>
      <w:r w:rsidR="002A399B" w:rsidRPr="00B363EB">
        <w:rPr>
          <w:color w:val="000000" w:themeColor="text1"/>
        </w:rPr>
        <w:t>chang</w:t>
      </w:r>
      <w:r w:rsidR="002B6600" w:rsidRPr="00B363EB">
        <w:rPr>
          <w:color w:val="000000" w:themeColor="text1"/>
        </w:rPr>
        <w:t>e</w:t>
      </w:r>
      <w:r w:rsidR="002A399B" w:rsidRPr="00B363EB">
        <w:rPr>
          <w:color w:val="000000" w:themeColor="text1"/>
        </w:rPr>
        <w:t xml:space="preserve"> from narratives </w:t>
      </w:r>
      <w:r w:rsidR="002A399B" w:rsidRPr="00B363EB">
        <w:rPr>
          <w:i/>
          <w:iCs/>
          <w:color w:val="000000" w:themeColor="text1"/>
        </w:rPr>
        <w:t>told</w:t>
      </w:r>
      <w:r w:rsidR="002A399B" w:rsidRPr="00B363EB">
        <w:rPr>
          <w:color w:val="000000" w:themeColor="text1"/>
        </w:rPr>
        <w:t xml:space="preserve"> to memories</w:t>
      </w:r>
      <w:r w:rsidR="00C67E84" w:rsidRPr="00B363EB">
        <w:rPr>
          <w:color w:val="000000" w:themeColor="text1"/>
        </w:rPr>
        <w:t xml:space="preserve"> people </w:t>
      </w:r>
      <w:r w:rsidR="00C67E84" w:rsidRPr="00B363EB">
        <w:rPr>
          <w:i/>
          <w:iCs/>
          <w:color w:val="000000" w:themeColor="text1"/>
        </w:rPr>
        <w:t>have</w:t>
      </w:r>
      <w:r w:rsidR="002A399B" w:rsidRPr="00B363EB">
        <w:rPr>
          <w:color w:val="000000" w:themeColor="text1"/>
        </w:rPr>
        <w:t xml:space="preserve"> – which are taken to stand in as proxies for experience </w:t>
      </w:r>
      <w:r w:rsidR="007B72CB" w:rsidRPr="00B363EB">
        <w:rPr>
          <w:color w:val="000000" w:themeColor="text1"/>
        </w:rPr>
        <w:t xml:space="preserve">that people </w:t>
      </w:r>
      <w:r w:rsidR="007B72CB" w:rsidRPr="00B363EB">
        <w:rPr>
          <w:i/>
          <w:iCs/>
          <w:color w:val="000000" w:themeColor="text1"/>
        </w:rPr>
        <w:t>had</w:t>
      </w:r>
      <w:r w:rsidR="007B72CB" w:rsidRPr="00B363EB">
        <w:rPr>
          <w:color w:val="000000" w:themeColor="text1"/>
        </w:rPr>
        <w:t xml:space="preserve"> </w:t>
      </w:r>
      <w:r w:rsidR="002A399B" w:rsidRPr="00B363EB">
        <w:rPr>
          <w:color w:val="000000" w:themeColor="text1"/>
        </w:rPr>
        <w:t xml:space="preserve">– which </w:t>
      </w:r>
      <w:r w:rsidR="00C67E84" w:rsidRPr="00B363EB">
        <w:rPr>
          <w:color w:val="000000" w:themeColor="text1"/>
        </w:rPr>
        <w:t xml:space="preserve">in turn </w:t>
      </w:r>
      <w:r w:rsidR="002A399B" w:rsidRPr="00B363EB">
        <w:rPr>
          <w:color w:val="000000" w:themeColor="text1"/>
        </w:rPr>
        <w:t xml:space="preserve">are taken as proxies for the phenomena we are </w:t>
      </w:r>
      <w:r w:rsidR="006D2A26" w:rsidRPr="00B363EB">
        <w:rPr>
          <w:color w:val="000000" w:themeColor="text1"/>
        </w:rPr>
        <w:t>interested</w:t>
      </w:r>
      <w:r w:rsidR="002A399B" w:rsidRPr="00B363EB">
        <w:rPr>
          <w:color w:val="000000" w:themeColor="text1"/>
        </w:rPr>
        <w:t xml:space="preserve"> to explore and better understand – e.g. divorce, illness or having been abducted by extraterrestrials</w:t>
      </w:r>
      <w:r w:rsidR="002B6600" w:rsidRPr="00B363EB">
        <w:rPr>
          <w:color w:val="000000" w:themeColor="text1"/>
        </w:rPr>
        <w:t xml:space="preserve">. </w:t>
      </w:r>
      <w:r w:rsidR="00A7113D" w:rsidRPr="00B363EB">
        <w:rPr>
          <w:color w:val="000000" w:themeColor="text1"/>
        </w:rPr>
        <w:t xml:space="preserve">Noteworthy in this context are attempts to develop </w:t>
      </w:r>
      <w:r w:rsidR="00272D35" w:rsidRPr="00B363EB">
        <w:rPr>
          <w:color w:val="000000" w:themeColor="text1"/>
        </w:rPr>
        <w:t xml:space="preserve">research </w:t>
      </w:r>
      <w:r w:rsidR="00A7113D" w:rsidRPr="00B363EB">
        <w:rPr>
          <w:color w:val="000000" w:themeColor="text1"/>
        </w:rPr>
        <w:t xml:space="preserve">interview procedures that strongly resemble psychoanalytic </w:t>
      </w:r>
      <w:r w:rsidR="007741B1" w:rsidRPr="00B363EB">
        <w:rPr>
          <w:color w:val="000000" w:themeColor="text1"/>
        </w:rPr>
        <w:t xml:space="preserve">and deep </w:t>
      </w:r>
      <w:r w:rsidR="00A7113D" w:rsidRPr="00B363EB">
        <w:rPr>
          <w:color w:val="000000" w:themeColor="text1"/>
        </w:rPr>
        <w:t xml:space="preserve">interview techniques </w:t>
      </w:r>
      <w:r w:rsidR="00272D35" w:rsidRPr="00B363EB">
        <w:rPr>
          <w:color w:val="000000" w:themeColor="text1"/>
        </w:rPr>
        <w:t xml:space="preserve">aiming to reveal </w:t>
      </w:r>
      <w:r w:rsidR="00272D35" w:rsidRPr="00B363EB">
        <w:rPr>
          <w:color w:val="000000" w:themeColor="text1"/>
          <w:shd w:val="clear" w:color="auto" w:fill="FFFFFF"/>
        </w:rPr>
        <w:t xml:space="preserve">unconscious meaning and intrapsychic processes by adopting an interviewer </w:t>
      </w:r>
      <w:r w:rsidR="00AB737C" w:rsidRPr="00B363EB">
        <w:rPr>
          <w:color w:val="000000" w:themeColor="text1"/>
          <w:shd w:val="clear" w:color="auto" w:fill="FFFFFF"/>
        </w:rPr>
        <w:t xml:space="preserve">stance </w:t>
      </w:r>
      <w:r w:rsidR="007741B1" w:rsidRPr="00B363EB">
        <w:rPr>
          <w:color w:val="000000" w:themeColor="text1"/>
          <w:shd w:val="clear" w:color="auto" w:fill="FFFFFF"/>
        </w:rPr>
        <w:t xml:space="preserve">close to </w:t>
      </w:r>
      <w:r w:rsidR="00AB737C" w:rsidRPr="00B363EB">
        <w:rPr>
          <w:color w:val="000000" w:themeColor="text1"/>
          <w:shd w:val="clear" w:color="auto" w:fill="FFFFFF"/>
        </w:rPr>
        <w:t xml:space="preserve">identical </w:t>
      </w:r>
      <w:r w:rsidR="00B62243" w:rsidRPr="00B363EB">
        <w:rPr>
          <w:color w:val="000000" w:themeColor="text1"/>
          <w:shd w:val="clear" w:color="auto" w:fill="FFFFFF"/>
        </w:rPr>
        <w:t>to</w:t>
      </w:r>
      <w:r w:rsidR="00AB737C" w:rsidRPr="00B363EB">
        <w:rPr>
          <w:color w:val="000000" w:themeColor="text1"/>
          <w:shd w:val="clear" w:color="auto" w:fill="FFFFFF"/>
        </w:rPr>
        <w:t xml:space="preserve"> tha</w:t>
      </w:r>
      <w:r w:rsidR="007741B1" w:rsidRPr="00B363EB">
        <w:rPr>
          <w:color w:val="000000" w:themeColor="text1"/>
          <w:shd w:val="clear" w:color="auto" w:fill="FFFFFF"/>
        </w:rPr>
        <w:t>t</w:t>
      </w:r>
      <w:r w:rsidR="00AB737C" w:rsidRPr="00B363EB">
        <w:rPr>
          <w:color w:val="000000" w:themeColor="text1"/>
          <w:shd w:val="clear" w:color="auto" w:fill="FFFFFF"/>
        </w:rPr>
        <w:t xml:space="preserve"> of a therapist</w:t>
      </w:r>
      <w:r w:rsidR="007741B1" w:rsidRPr="00B363EB">
        <w:rPr>
          <w:color w:val="000000" w:themeColor="text1"/>
          <w:shd w:val="clear" w:color="auto" w:fill="FFFFFF"/>
        </w:rPr>
        <w:t xml:space="preserve"> (cf. Kvale, 2003)</w:t>
      </w:r>
      <w:r w:rsidR="00AB737C" w:rsidRPr="00B363EB">
        <w:rPr>
          <w:color w:val="000000" w:themeColor="text1"/>
          <w:shd w:val="clear" w:color="auto" w:fill="FFFFFF"/>
        </w:rPr>
        <w:t>.</w:t>
      </w:r>
    </w:p>
    <w:p w14:paraId="1415C154" w14:textId="43E0913B" w:rsidR="002E6DC2" w:rsidRPr="00B363EB" w:rsidRDefault="00A12340" w:rsidP="00B363EB">
      <w:pPr>
        <w:widowControl w:val="0"/>
        <w:spacing w:line="480" w:lineRule="auto"/>
        <w:ind w:firstLine="720"/>
        <w:rPr>
          <w:color w:val="000000" w:themeColor="text1"/>
        </w:rPr>
      </w:pPr>
      <w:r w:rsidRPr="00B363EB">
        <w:rPr>
          <w:color w:val="000000" w:themeColor="text1"/>
        </w:rPr>
        <w:t xml:space="preserve">In the early days </w:t>
      </w:r>
      <w:r w:rsidR="0045339A" w:rsidRPr="00B363EB">
        <w:rPr>
          <w:color w:val="000000" w:themeColor="text1"/>
        </w:rPr>
        <w:t xml:space="preserve">of collecting qualitative data </w:t>
      </w:r>
      <w:r w:rsidRPr="00B363EB">
        <w:rPr>
          <w:color w:val="000000" w:themeColor="text1"/>
        </w:rPr>
        <w:t>in the form of</w:t>
      </w:r>
      <w:r w:rsidR="0045339A" w:rsidRPr="00B363EB">
        <w:rPr>
          <w:color w:val="000000" w:themeColor="text1"/>
        </w:rPr>
        <w:t xml:space="preserve"> personal documents </w:t>
      </w:r>
      <w:r w:rsidR="007F2ABF" w:rsidRPr="00B363EB">
        <w:rPr>
          <w:color w:val="000000" w:themeColor="text1"/>
        </w:rPr>
        <w:t xml:space="preserve">(letters and autobiographies) and </w:t>
      </w:r>
      <w:r w:rsidR="0045339A" w:rsidRPr="00B363EB">
        <w:rPr>
          <w:color w:val="000000" w:themeColor="text1"/>
        </w:rPr>
        <w:t>narrative interview</w:t>
      </w:r>
      <w:r w:rsidRPr="00B363EB">
        <w:rPr>
          <w:color w:val="000000" w:themeColor="text1"/>
        </w:rPr>
        <w:t>s</w:t>
      </w:r>
      <w:r w:rsidR="0045339A" w:rsidRPr="00B363EB">
        <w:rPr>
          <w:color w:val="000000" w:themeColor="text1"/>
        </w:rPr>
        <w:t xml:space="preserve">, the reporting of this kind of </w:t>
      </w:r>
      <w:r w:rsidR="007B72CB" w:rsidRPr="00B363EB">
        <w:rPr>
          <w:color w:val="000000" w:themeColor="text1"/>
        </w:rPr>
        <w:t xml:space="preserve">data largely </w:t>
      </w:r>
      <w:r w:rsidR="0045339A" w:rsidRPr="00B363EB">
        <w:rPr>
          <w:color w:val="000000" w:themeColor="text1"/>
        </w:rPr>
        <w:t xml:space="preserve">refrained from </w:t>
      </w:r>
      <w:r w:rsidR="007F2ABF" w:rsidRPr="00B363EB">
        <w:rPr>
          <w:color w:val="000000" w:themeColor="text1"/>
        </w:rPr>
        <w:t>deep</w:t>
      </w:r>
      <w:r w:rsidR="0045339A" w:rsidRPr="00B363EB">
        <w:rPr>
          <w:color w:val="000000" w:themeColor="text1"/>
        </w:rPr>
        <w:t xml:space="preserve"> analysis</w:t>
      </w:r>
      <w:r w:rsidR="007F2ABF" w:rsidRPr="00B363EB">
        <w:rPr>
          <w:color w:val="000000" w:themeColor="text1"/>
        </w:rPr>
        <w:t xml:space="preserve"> and interpretation</w:t>
      </w:r>
      <w:r w:rsidR="00DF070F" w:rsidRPr="00B363EB">
        <w:rPr>
          <w:color w:val="000000" w:themeColor="text1"/>
        </w:rPr>
        <w:t>,</w:t>
      </w:r>
      <w:r w:rsidR="007F2ABF" w:rsidRPr="00B363EB">
        <w:rPr>
          <w:color w:val="000000" w:themeColor="text1"/>
        </w:rPr>
        <w:t xml:space="preserve"> and arguably </w:t>
      </w:r>
      <w:r w:rsidR="00DF070F" w:rsidRPr="00B363EB">
        <w:rPr>
          <w:color w:val="000000" w:themeColor="text1"/>
        </w:rPr>
        <w:t xml:space="preserve">tried to </w:t>
      </w:r>
      <w:r w:rsidR="007F2ABF" w:rsidRPr="00B363EB">
        <w:rPr>
          <w:color w:val="000000" w:themeColor="text1"/>
        </w:rPr>
        <w:t>let the data ‘speak-for-themselves.’ For instance,</w:t>
      </w:r>
      <w:r w:rsidR="00B62243" w:rsidRPr="00B363EB">
        <w:rPr>
          <w:color w:val="000000" w:themeColor="text1"/>
        </w:rPr>
        <w:t xml:space="preserve"> the classic</w:t>
      </w:r>
      <w:r w:rsidR="007F2ABF" w:rsidRPr="00B363EB">
        <w:rPr>
          <w:color w:val="000000" w:themeColor="text1"/>
        </w:rPr>
        <w:t xml:space="preserve"> </w:t>
      </w:r>
      <w:r w:rsidR="007F2ABF" w:rsidRPr="00B363EB">
        <w:rPr>
          <w:i/>
          <w:iCs/>
          <w:color w:val="000000" w:themeColor="text1"/>
        </w:rPr>
        <w:t>The Polish Peasant</w:t>
      </w:r>
      <w:r w:rsidR="007F2ABF" w:rsidRPr="00B363EB">
        <w:rPr>
          <w:rStyle w:val="ff5"/>
          <w:color w:val="000000" w:themeColor="text1"/>
        </w:rPr>
        <w:t xml:space="preserve"> (Thomas &amp; Znaniecki, </w:t>
      </w:r>
      <w:r w:rsidR="0002676A" w:rsidRPr="00B363EB">
        <w:rPr>
          <w:rStyle w:val="ff5"/>
          <w:color w:val="000000" w:themeColor="text1"/>
        </w:rPr>
        <w:t>1918-20</w:t>
      </w:r>
      <w:r w:rsidR="007F2ABF" w:rsidRPr="00B363EB">
        <w:rPr>
          <w:rStyle w:val="ff5"/>
          <w:color w:val="000000" w:themeColor="text1"/>
        </w:rPr>
        <w:t xml:space="preserve">) contained </w:t>
      </w:r>
      <w:r w:rsidRPr="00B363EB">
        <w:rPr>
          <w:rStyle w:val="ff5"/>
          <w:color w:val="000000" w:themeColor="text1"/>
        </w:rPr>
        <w:t xml:space="preserve">only </w:t>
      </w:r>
      <w:r w:rsidR="007F2ABF" w:rsidRPr="00B363EB">
        <w:rPr>
          <w:rStyle w:val="ff5"/>
          <w:color w:val="000000" w:themeColor="text1"/>
        </w:rPr>
        <w:t xml:space="preserve">little commentary, let alone </w:t>
      </w:r>
      <w:r w:rsidR="00E1256D" w:rsidRPr="00B363EB">
        <w:rPr>
          <w:rStyle w:val="ff5"/>
          <w:color w:val="000000" w:themeColor="text1"/>
        </w:rPr>
        <w:t xml:space="preserve">deeper interpretive </w:t>
      </w:r>
      <w:r w:rsidR="007F2ABF" w:rsidRPr="00B363EB">
        <w:rPr>
          <w:rStyle w:val="ff5"/>
          <w:color w:val="000000" w:themeColor="text1"/>
        </w:rPr>
        <w:t xml:space="preserve">analysis, of the rich </w:t>
      </w:r>
      <w:r w:rsidR="007F2ABF" w:rsidRPr="00B363EB">
        <w:rPr>
          <w:color w:val="000000" w:themeColor="text1"/>
        </w:rPr>
        <w:t xml:space="preserve">ethnographic data that form the most part of the book. </w:t>
      </w:r>
      <w:r w:rsidRPr="00B363EB">
        <w:rPr>
          <w:color w:val="000000" w:themeColor="text1"/>
        </w:rPr>
        <w:t xml:space="preserve">One of the reasons was to keep record of aspects of social life and </w:t>
      </w:r>
      <w:r w:rsidR="001E21A6">
        <w:rPr>
          <w:color w:val="000000" w:themeColor="text1"/>
        </w:rPr>
        <w:t xml:space="preserve">to </w:t>
      </w:r>
      <w:r w:rsidRPr="00B363EB">
        <w:rPr>
          <w:color w:val="000000" w:themeColor="text1"/>
        </w:rPr>
        <w:t>document change, as well as preserve voices that otherwise would be lost. In a second wave of working with biographies and life story data</w:t>
      </w:r>
      <w:r w:rsidR="00E1256D" w:rsidRPr="00B363EB">
        <w:rPr>
          <w:color w:val="000000" w:themeColor="text1"/>
        </w:rPr>
        <w:t>,</w:t>
      </w:r>
      <w:r w:rsidRPr="00B363EB">
        <w:rPr>
          <w:color w:val="000000" w:themeColor="text1"/>
        </w:rPr>
        <w:t xml:space="preserve"> qualitative researchers </w:t>
      </w:r>
      <w:r w:rsidR="00DF070F" w:rsidRPr="00B363EB">
        <w:rPr>
          <w:color w:val="000000" w:themeColor="text1"/>
        </w:rPr>
        <w:t xml:space="preserve">began to </w:t>
      </w:r>
      <w:r w:rsidRPr="00B363EB">
        <w:rPr>
          <w:color w:val="000000" w:themeColor="text1"/>
        </w:rPr>
        <w:t>condense</w:t>
      </w:r>
      <w:r w:rsidR="00DF070F" w:rsidRPr="00B363EB">
        <w:rPr>
          <w:color w:val="000000" w:themeColor="text1"/>
        </w:rPr>
        <w:t xml:space="preserve"> </w:t>
      </w:r>
      <w:r w:rsidRPr="00B363EB">
        <w:rPr>
          <w:color w:val="000000" w:themeColor="text1"/>
        </w:rPr>
        <w:t xml:space="preserve">and paraphrase the collected documents/data, </w:t>
      </w:r>
      <w:r w:rsidR="00DF070F" w:rsidRPr="00B363EB">
        <w:rPr>
          <w:color w:val="000000" w:themeColor="text1"/>
        </w:rPr>
        <w:t>trusting</w:t>
      </w:r>
      <w:r w:rsidRPr="00B363EB">
        <w:rPr>
          <w:color w:val="000000" w:themeColor="text1"/>
        </w:rPr>
        <w:t xml:space="preserve"> that their reports </w:t>
      </w:r>
      <w:r w:rsidR="00E1256D" w:rsidRPr="00B363EB">
        <w:rPr>
          <w:color w:val="000000" w:themeColor="text1"/>
        </w:rPr>
        <w:t xml:space="preserve">- at times co-published with their participants – were preserving the gist of their interviewees’ experience and sense of </w:t>
      </w:r>
      <w:r w:rsidR="00DF070F" w:rsidRPr="00B363EB">
        <w:rPr>
          <w:color w:val="000000" w:themeColor="text1"/>
        </w:rPr>
        <w:t>who they were</w:t>
      </w:r>
      <w:r w:rsidR="00E1256D" w:rsidRPr="00B363EB">
        <w:rPr>
          <w:color w:val="000000" w:themeColor="text1"/>
        </w:rPr>
        <w:t xml:space="preserve">. However, a critique of these reports could show how interpretive categories were </w:t>
      </w:r>
      <w:r w:rsidR="00CE2885" w:rsidRPr="00B363EB">
        <w:rPr>
          <w:color w:val="000000" w:themeColor="text1"/>
        </w:rPr>
        <w:t>smuggled</w:t>
      </w:r>
      <w:r w:rsidR="00E1256D" w:rsidRPr="00B363EB">
        <w:rPr>
          <w:color w:val="000000" w:themeColor="text1"/>
        </w:rPr>
        <w:t xml:space="preserve"> into such attempts </w:t>
      </w:r>
      <w:r w:rsidR="00DF070F" w:rsidRPr="00B363EB">
        <w:rPr>
          <w:color w:val="000000" w:themeColor="text1"/>
        </w:rPr>
        <w:t>of</w:t>
      </w:r>
      <w:r w:rsidR="00E1256D" w:rsidRPr="00B363EB">
        <w:rPr>
          <w:color w:val="000000" w:themeColor="text1"/>
        </w:rPr>
        <w:t xml:space="preserve"> condens</w:t>
      </w:r>
      <w:r w:rsidR="00DF070F" w:rsidRPr="00B363EB">
        <w:rPr>
          <w:color w:val="000000" w:themeColor="text1"/>
        </w:rPr>
        <w:t>ing</w:t>
      </w:r>
      <w:r w:rsidR="00E1256D" w:rsidRPr="00B363EB">
        <w:rPr>
          <w:color w:val="000000" w:themeColor="text1"/>
        </w:rPr>
        <w:t xml:space="preserve"> and modif</w:t>
      </w:r>
      <w:r w:rsidR="00DF070F" w:rsidRPr="00B363EB">
        <w:rPr>
          <w:color w:val="000000" w:themeColor="text1"/>
        </w:rPr>
        <w:t xml:space="preserve">ying </w:t>
      </w:r>
      <w:r w:rsidR="00E1256D" w:rsidRPr="00B363EB">
        <w:rPr>
          <w:color w:val="000000" w:themeColor="text1"/>
        </w:rPr>
        <w:t>that were not</w:t>
      </w:r>
      <w:r w:rsidR="00DF070F" w:rsidRPr="00B363EB">
        <w:rPr>
          <w:color w:val="000000" w:themeColor="text1"/>
        </w:rPr>
        <w:t xml:space="preserve"> necessarily</w:t>
      </w:r>
      <w:r w:rsidR="00E1256D" w:rsidRPr="00B363EB">
        <w:rPr>
          <w:color w:val="000000" w:themeColor="text1"/>
        </w:rPr>
        <w:t xml:space="preserve"> those of </w:t>
      </w:r>
      <w:r w:rsidR="00DF070F" w:rsidRPr="00B363EB">
        <w:rPr>
          <w:color w:val="000000" w:themeColor="text1"/>
        </w:rPr>
        <w:t xml:space="preserve">the interviewees </w:t>
      </w:r>
      <w:r w:rsidR="00E1256D" w:rsidRPr="00B363EB">
        <w:rPr>
          <w:color w:val="000000" w:themeColor="text1"/>
        </w:rPr>
        <w:t xml:space="preserve">but </w:t>
      </w:r>
      <w:r w:rsidR="00DF070F" w:rsidRPr="00B363EB">
        <w:rPr>
          <w:color w:val="000000" w:themeColor="text1"/>
        </w:rPr>
        <w:t>showed traces of</w:t>
      </w:r>
      <w:r w:rsidR="00E1256D" w:rsidRPr="00B363EB">
        <w:rPr>
          <w:color w:val="000000" w:themeColor="text1"/>
        </w:rPr>
        <w:t xml:space="preserve"> second-order </w:t>
      </w:r>
      <w:r w:rsidR="00430CDE" w:rsidRPr="00B363EB">
        <w:rPr>
          <w:color w:val="000000" w:themeColor="text1"/>
        </w:rPr>
        <w:t>categorial</w:t>
      </w:r>
      <w:r w:rsidR="00E1256D" w:rsidRPr="00B363EB">
        <w:rPr>
          <w:color w:val="000000" w:themeColor="text1"/>
        </w:rPr>
        <w:t xml:space="preserve"> analysis. </w:t>
      </w:r>
      <w:r w:rsidR="00027A70" w:rsidRPr="00B363EB">
        <w:rPr>
          <w:color w:val="000000" w:themeColor="text1"/>
        </w:rPr>
        <w:t xml:space="preserve">Subsequent debates of what kinds of categorization were appropriate stirred up discussions around </w:t>
      </w:r>
      <w:r w:rsidR="00430CDE" w:rsidRPr="00B363EB">
        <w:rPr>
          <w:color w:val="000000" w:themeColor="text1"/>
        </w:rPr>
        <w:t xml:space="preserve">issues of </w:t>
      </w:r>
      <w:r w:rsidR="00027A70" w:rsidRPr="00B363EB">
        <w:rPr>
          <w:color w:val="000000" w:themeColor="text1"/>
        </w:rPr>
        <w:t xml:space="preserve">methodology and </w:t>
      </w:r>
      <w:r w:rsidR="00027A70" w:rsidRPr="00B363EB">
        <w:rPr>
          <w:color w:val="000000" w:themeColor="text1"/>
        </w:rPr>
        <w:lastRenderedPageBreak/>
        <w:t xml:space="preserve">epistemological positions </w:t>
      </w:r>
      <w:r w:rsidR="00430CDE" w:rsidRPr="00B363EB">
        <w:rPr>
          <w:color w:val="000000" w:themeColor="text1"/>
        </w:rPr>
        <w:t xml:space="preserve">– such as </w:t>
      </w:r>
      <w:r w:rsidR="00027A70" w:rsidRPr="00B363EB">
        <w:rPr>
          <w:color w:val="000000" w:themeColor="text1"/>
        </w:rPr>
        <w:t>discussed</w:t>
      </w:r>
      <w:r w:rsidR="004E43B4" w:rsidRPr="00B363EB">
        <w:rPr>
          <w:color w:val="000000" w:themeColor="text1"/>
        </w:rPr>
        <w:t xml:space="preserve"> earlier</w:t>
      </w:r>
      <w:r w:rsidR="00027A70" w:rsidRPr="00B363EB">
        <w:rPr>
          <w:color w:val="000000" w:themeColor="text1"/>
        </w:rPr>
        <w:t xml:space="preserve"> in chapter </w:t>
      </w:r>
      <w:r w:rsidR="0067120D" w:rsidRPr="00B363EB">
        <w:rPr>
          <w:color w:val="000000" w:themeColor="text1"/>
        </w:rPr>
        <w:t>2</w:t>
      </w:r>
      <w:r w:rsidR="00027A70" w:rsidRPr="00B363EB">
        <w:rPr>
          <w:color w:val="000000" w:themeColor="text1"/>
        </w:rPr>
        <w:t xml:space="preserve"> </w:t>
      </w:r>
      <w:r w:rsidR="00815571" w:rsidRPr="00B363EB">
        <w:rPr>
          <w:color w:val="000000" w:themeColor="text1"/>
        </w:rPr>
        <w:t xml:space="preserve">under the headers of </w:t>
      </w:r>
      <w:r w:rsidR="00027A70" w:rsidRPr="00B363EB">
        <w:rPr>
          <w:color w:val="000000" w:themeColor="text1"/>
        </w:rPr>
        <w:t>realism</w:t>
      </w:r>
      <w:r w:rsidR="00815571" w:rsidRPr="00B363EB">
        <w:rPr>
          <w:color w:val="000000" w:themeColor="text1"/>
        </w:rPr>
        <w:t xml:space="preserve">, phenomenology and constructivism – and less so </w:t>
      </w:r>
      <w:r w:rsidR="00CE2885" w:rsidRPr="00B363EB">
        <w:rPr>
          <w:color w:val="000000" w:themeColor="text1"/>
        </w:rPr>
        <w:t xml:space="preserve">also </w:t>
      </w:r>
      <w:r w:rsidR="00815571" w:rsidRPr="00B363EB">
        <w:rPr>
          <w:color w:val="000000" w:themeColor="text1"/>
        </w:rPr>
        <w:t xml:space="preserve">positivism. It also should be noted that two other theoretical approaches began to take hold </w:t>
      </w:r>
      <w:r w:rsidR="00430CDE" w:rsidRPr="00B363EB">
        <w:rPr>
          <w:color w:val="000000" w:themeColor="text1"/>
        </w:rPr>
        <w:t xml:space="preserve">and gain prominence </w:t>
      </w:r>
      <w:r w:rsidR="00815571" w:rsidRPr="00B363EB">
        <w:rPr>
          <w:color w:val="000000" w:themeColor="text1"/>
        </w:rPr>
        <w:t>in work with narrative data</w:t>
      </w:r>
      <w:r w:rsidR="00CE2885" w:rsidRPr="00B363EB">
        <w:rPr>
          <w:color w:val="000000" w:themeColor="text1"/>
        </w:rPr>
        <w:t xml:space="preserve"> – in the form of </w:t>
      </w:r>
      <w:r w:rsidR="006874EF" w:rsidRPr="00B363EB">
        <w:rPr>
          <w:color w:val="000000" w:themeColor="text1"/>
        </w:rPr>
        <w:t xml:space="preserve">(i) </w:t>
      </w:r>
      <w:r w:rsidR="00430CDE" w:rsidRPr="00B363EB">
        <w:rPr>
          <w:color w:val="000000" w:themeColor="text1"/>
        </w:rPr>
        <w:t xml:space="preserve">psychodynamic and </w:t>
      </w:r>
      <w:r w:rsidR="006874EF" w:rsidRPr="00B363EB">
        <w:rPr>
          <w:color w:val="000000" w:themeColor="text1"/>
        </w:rPr>
        <w:t xml:space="preserve">(ii) </w:t>
      </w:r>
      <w:r w:rsidR="00430CDE" w:rsidRPr="00B363EB">
        <w:rPr>
          <w:color w:val="000000" w:themeColor="text1"/>
        </w:rPr>
        <w:t>discourse analytic theorizing</w:t>
      </w:r>
      <w:r w:rsidR="006874EF" w:rsidRPr="00B363EB">
        <w:rPr>
          <w:color w:val="000000" w:themeColor="text1"/>
        </w:rPr>
        <w:t>; the former</w:t>
      </w:r>
      <w:r w:rsidR="00430CDE" w:rsidRPr="00B363EB">
        <w:rPr>
          <w:color w:val="000000" w:themeColor="text1"/>
        </w:rPr>
        <w:t>, and here particularly psycho</w:t>
      </w:r>
      <w:r w:rsidR="00CE2885" w:rsidRPr="00B363EB">
        <w:rPr>
          <w:color w:val="000000" w:themeColor="text1"/>
        </w:rPr>
        <w:t xml:space="preserve">dynamic </w:t>
      </w:r>
      <w:r w:rsidR="00430CDE" w:rsidRPr="00B363EB">
        <w:rPr>
          <w:color w:val="000000" w:themeColor="text1"/>
        </w:rPr>
        <w:t>interpretati</w:t>
      </w:r>
      <w:r w:rsidR="006874EF" w:rsidRPr="00B363EB">
        <w:rPr>
          <w:color w:val="000000" w:themeColor="text1"/>
        </w:rPr>
        <w:t>ve frames</w:t>
      </w:r>
      <w:r w:rsidR="00430CDE" w:rsidRPr="00B363EB">
        <w:rPr>
          <w:color w:val="000000" w:themeColor="text1"/>
        </w:rPr>
        <w:t xml:space="preserve">, to view the interview as opening interviewees’ narratives </w:t>
      </w:r>
      <w:r w:rsidR="006874EF" w:rsidRPr="00B363EB">
        <w:rPr>
          <w:color w:val="000000" w:themeColor="text1"/>
        </w:rPr>
        <w:t xml:space="preserve">as a window into </w:t>
      </w:r>
      <w:r w:rsidR="001E21A6">
        <w:rPr>
          <w:color w:val="000000" w:themeColor="text1"/>
        </w:rPr>
        <w:t>their</w:t>
      </w:r>
      <w:r w:rsidR="001E21A6" w:rsidRPr="00B363EB">
        <w:rPr>
          <w:color w:val="000000" w:themeColor="text1"/>
        </w:rPr>
        <w:t xml:space="preserve"> </w:t>
      </w:r>
      <w:r w:rsidR="00430CDE" w:rsidRPr="00B363EB">
        <w:rPr>
          <w:color w:val="000000" w:themeColor="text1"/>
        </w:rPr>
        <w:t xml:space="preserve">unconscious sense-making; and discourse analysis </w:t>
      </w:r>
      <w:r w:rsidR="004E43B4" w:rsidRPr="00B363EB">
        <w:rPr>
          <w:color w:val="000000" w:themeColor="text1"/>
        </w:rPr>
        <w:t xml:space="preserve">(see Potter, chapter 7) </w:t>
      </w:r>
      <w:r w:rsidR="00430CDE" w:rsidRPr="00B363EB">
        <w:rPr>
          <w:color w:val="000000" w:themeColor="text1"/>
        </w:rPr>
        <w:t>as a method to approach and analyze the interactive context in which narratives surface – including interview contexts.</w:t>
      </w:r>
    </w:p>
    <w:p w14:paraId="09A1FFA3" w14:textId="1AFD97F9" w:rsidR="009630BE" w:rsidRPr="00B363EB" w:rsidRDefault="00053E0E" w:rsidP="001B35ED">
      <w:pPr>
        <w:widowControl w:val="0"/>
        <w:spacing w:line="480" w:lineRule="auto"/>
        <w:jc w:val="center"/>
        <w:rPr>
          <w:b/>
          <w:bCs/>
          <w:color w:val="000000" w:themeColor="text1"/>
        </w:rPr>
      </w:pPr>
      <w:r>
        <w:rPr>
          <w:b/>
          <w:bCs/>
          <w:color w:val="000000" w:themeColor="text1"/>
        </w:rPr>
        <w:t xml:space="preserve">Guidelines for </w:t>
      </w:r>
      <w:r w:rsidR="009630BE" w:rsidRPr="00B363EB">
        <w:rPr>
          <w:b/>
          <w:bCs/>
          <w:color w:val="000000" w:themeColor="text1"/>
        </w:rPr>
        <w:t>Qualitative</w:t>
      </w:r>
      <w:r w:rsidR="000D20A4" w:rsidRPr="00B363EB">
        <w:rPr>
          <w:b/>
          <w:bCs/>
          <w:color w:val="000000" w:themeColor="text1"/>
        </w:rPr>
        <w:t xml:space="preserve"> </w:t>
      </w:r>
      <w:r>
        <w:rPr>
          <w:b/>
          <w:bCs/>
          <w:color w:val="000000" w:themeColor="text1"/>
        </w:rPr>
        <w:t>Research Using Narratives</w:t>
      </w:r>
    </w:p>
    <w:p w14:paraId="1A7CDF2C" w14:textId="19304ADE" w:rsidR="00BE14A5" w:rsidRPr="00B363EB" w:rsidRDefault="00132FA3" w:rsidP="00B363EB">
      <w:pPr>
        <w:widowControl w:val="0"/>
        <w:shd w:val="clear" w:color="auto" w:fill="FFFFFF"/>
        <w:spacing w:line="480" w:lineRule="auto"/>
        <w:ind w:firstLine="720"/>
        <w:rPr>
          <w:color w:val="000000" w:themeColor="text1"/>
          <w:shd w:val="clear" w:color="auto" w:fill="FFFFFF"/>
        </w:rPr>
      </w:pPr>
      <w:r w:rsidRPr="00B363EB">
        <w:rPr>
          <w:color w:val="000000" w:themeColor="text1"/>
        </w:rPr>
        <w:t xml:space="preserve">Having </w:t>
      </w:r>
      <w:r w:rsidR="007741B1" w:rsidRPr="00B363EB">
        <w:rPr>
          <w:color w:val="000000" w:themeColor="text1"/>
        </w:rPr>
        <w:t>been</w:t>
      </w:r>
      <w:r w:rsidR="009630BE" w:rsidRPr="00B363EB">
        <w:rPr>
          <w:color w:val="000000" w:themeColor="text1"/>
        </w:rPr>
        <w:t xml:space="preserve"> task</w:t>
      </w:r>
      <w:r w:rsidR="007741B1" w:rsidRPr="00B363EB">
        <w:rPr>
          <w:color w:val="000000" w:themeColor="text1"/>
        </w:rPr>
        <w:t>ed</w:t>
      </w:r>
      <w:r w:rsidR="009630BE" w:rsidRPr="00B363EB">
        <w:rPr>
          <w:color w:val="000000" w:themeColor="text1"/>
        </w:rPr>
        <w:t xml:space="preserve"> </w:t>
      </w:r>
      <w:r w:rsidR="007741B1" w:rsidRPr="00B363EB">
        <w:rPr>
          <w:color w:val="000000" w:themeColor="text1"/>
        </w:rPr>
        <w:t>by</w:t>
      </w:r>
      <w:r w:rsidR="009630BE" w:rsidRPr="00B363EB">
        <w:rPr>
          <w:color w:val="000000" w:themeColor="text1"/>
        </w:rPr>
        <w:t xml:space="preserve"> the American Psychological Association to establish guidelines and reporting standards for qualitative research (</w:t>
      </w:r>
      <w:r w:rsidR="009630BE" w:rsidRPr="00B363EB">
        <w:rPr>
          <w:color w:val="000000" w:themeColor="text1"/>
          <w:shd w:val="clear" w:color="auto" w:fill="FFFFFF"/>
        </w:rPr>
        <w:t>Levitt, H. M., Bamberg, M., Creswell, J. W., Frost, D. M., Josselson, R., &amp; Suárez-Orozco, C.</w:t>
      </w:r>
      <w:r w:rsidR="006F766E">
        <w:rPr>
          <w:color w:val="000000" w:themeColor="text1"/>
          <w:shd w:val="clear" w:color="auto" w:fill="FFFFFF"/>
        </w:rPr>
        <w:t>,</w:t>
      </w:r>
      <w:r w:rsidR="009630BE" w:rsidRPr="00B363EB">
        <w:rPr>
          <w:color w:val="000000" w:themeColor="text1"/>
          <w:shd w:val="clear" w:color="auto" w:fill="FFFFFF"/>
        </w:rPr>
        <w:t xml:space="preserve"> 2018)</w:t>
      </w:r>
      <w:r w:rsidR="00007D5C" w:rsidRPr="00B363EB">
        <w:rPr>
          <w:color w:val="000000" w:themeColor="text1"/>
          <w:shd w:val="clear" w:color="auto" w:fill="FFFFFF"/>
        </w:rPr>
        <w:t>,</w:t>
      </w:r>
      <w:r w:rsidR="00241741" w:rsidRPr="00B363EB">
        <w:rPr>
          <w:color w:val="000000" w:themeColor="text1"/>
          <w:shd w:val="clear" w:color="auto" w:fill="FFFFFF"/>
        </w:rPr>
        <w:t xml:space="preserve"> we </w:t>
      </w:r>
      <w:r w:rsidRPr="00B363EB">
        <w:rPr>
          <w:color w:val="000000" w:themeColor="text1"/>
          <w:shd w:val="clear" w:color="auto" w:fill="FFFFFF"/>
        </w:rPr>
        <w:t>start</w:t>
      </w:r>
      <w:r w:rsidR="00007D5C" w:rsidRPr="00B363EB">
        <w:rPr>
          <w:color w:val="000000" w:themeColor="text1"/>
          <w:shd w:val="clear" w:color="auto" w:fill="FFFFFF"/>
        </w:rPr>
        <w:t>ed out</w:t>
      </w:r>
      <w:r w:rsidRPr="00B363EB">
        <w:rPr>
          <w:color w:val="000000" w:themeColor="text1"/>
          <w:shd w:val="clear" w:color="auto" w:fill="FFFFFF"/>
        </w:rPr>
        <w:t xml:space="preserve"> </w:t>
      </w:r>
      <w:r w:rsidR="00241741" w:rsidRPr="00B363EB">
        <w:rPr>
          <w:color w:val="000000" w:themeColor="text1"/>
          <w:shd w:val="clear" w:color="auto" w:fill="FFFFFF"/>
        </w:rPr>
        <w:t>develop</w:t>
      </w:r>
      <w:r w:rsidRPr="00B363EB">
        <w:rPr>
          <w:color w:val="000000" w:themeColor="text1"/>
          <w:shd w:val="clear" w:color="auto" w:fill="FFFFFF"/>
        </w:rPr>
        <w:t>ing</w:t>
      </w:r>
      <w:r w:rsidR="00241741" w:rsidRPr="00B363EB">
        <w:rPr>
          <w:color w:val="000000" w:themeColor="text1"/>
          <w:shd w:val="clear" w:color="auto" w:fill="FFFFFF"/>
        </w:rPr>
        <w:t xml:space="preserve"> a number of criteria that di</w:t>
      </w:r>
      <w:r w:rsidR="00FA2233" w:rsidRPr="00B363EB">
        <w:rPr>
          <w:color w:val="000000" w:themeColor="text1"/>
          <w:shd w:val="clear" w:color="auto" w:fill="FFFFFF"/>
        </w:rPr>
        <w:t xml:space="preserve">fferentiate between </w:t>
      </w:r>
      <w:r w:rsidR="00241741" w:rsidRPr="00B363EB">
        <w:rPr>
          <w:color w:val="000000" w:themeColor="text1"/>
          <w:shd w:val="clear" w:color="auto" w:fill="FFFFFF"/>
        </w:rPr>
        <w:t>qualitative research</w:t>
      </w:r>
      <w:r w:rsidR="00FA2233" w:rsidRPr="00B363EB">
        <w:rPr>
          <w:color w:val="000000" w:themeColor="text1"/>
          <w:shd w:val="clear" w:color="auto" w:fill="FFFFFF"/>
        </w:rPr>
        <w:t xml:space="preserve"> agenda</w:t>
      </w:r>
      <w:r w:rsidRPr="00B363EB">
        <w:rPr>
          <w:color w:val="000000" w:themeColor="text1"/>
          <w:shd w:val="clear" w:color="auto" w:fill="FFFFFF"/>
        </w:rPr>
        <w:t>.</w:t>
      </w:r>
      <w:r w:rsidR="00241741" w:rsidRPr="00B363EB">
        <w:rPr>
          <w:color w:val="000000" w:themeColor="text1"/>
          <w:shd w:val="clear" w:color="auto" w:fill="FFFFFF"/>
        </w:rPr>
        <w:t xml:space="preserve"> </w:t>
      </w:r>
      <w:r w:rsidRPr="00B363EB">
        <w:rPr>
          <w:color w:val="000000" w:themeColor="text1"/>
          <w:shd w:val="clear" w:color="auto" w:fill="FFFFFF"/>
        </w:rPr>
        <w:t>A</w:t>
      </w:r>
      <w:r w:rsidR="00241741" w:rsidRPr="00B363EB">
        <w:rPr>
          <w:color w:val="000000" w:themeColor="text1"/>
          <w:shd w:val="clear" w:color="auto" w:fill="FFFFFF"/>
        </w:rPr>
        <w:t xml:space="preserve">nd since </w:t>
      </w:r>
      <w:r w:rsidR="00007D5C" w:rsidRPr="00B363EB">
        <w:rPr>
          <w:color w:val="000000" w:themeColor="text1"/>
          <w:shd w:val="clear" w:color="auto" w:fill="FFFFFF"/>
        </w:rPr>
        <w:t>our</w:t>
      </w:r>
      <w:r w:rsidR="00241741" w:rsidRPr="00B363EB">
        <w:rPr>
          <w:color w:val="000000" w:themeColor="text1"/>
          <w:shd w:val="clear" w:color="auto" w:fill="FFFFFF"/>
        </w:rPr>
        <w:t xml:space="preserve"> guidelines were appearing </w:t>
      </w:r>
      <w:r w:rsidR="007741B1" w:rsidRPr="00B363EB">
        <w:rPr>
          <w:color w:val="000000" w:themeColor="text1"/>
          <w:shd w:val="clear" w:color="auto" w:fill="FFFFFF"/>
        </w:rPr>
        <w:t xml:space="preserve">in the new edition of the APA Manual </w:t>
      </w:r>
      <w:r w:rsidR="00241741" w:rsidRPr="00B363EB">
        <w:rPr>
          <w:color w:val="000000" w:themeColor="text1"/>
          <w:shd w:val="clear" w:color="auto" w:fill="FFFFFF"/>
        </w:rPr>
        <w:t xml:space="preserve">side-by-side with the guidelines for quantitative research (Publication Manual of the </w:t>
      </w:r>
      <w:r w:rsidRPr="00B363EB">
        <w:rPr>
          <w:color w:val="000000" w:themeColor="text1"/>
          <w:shd w:val="clear" w:color="auto" w:fill="FFFFFF"/>
        </w:rPr>
        <w:t xml:space="preserve">American </w:t>
      </w:r>
      <w:r w:rsidRPr="00B363EB">
        <w:rPr>
          <w:rStyle w:val="PageNumber"/>
          <w:color w:val="000000" w:themeColor="text1"/>
        </w:rPr>
        <w:t xml:space="preserve">Psychological Association, 2019), and since psychological researchers are more likely to have some familiarity with </w:t>
      </w:r>
      <w:r w:rsidR="0071527E" w:rsidRPr="00B363EB">
        <w:rPr>
          <w:rStyle w:val="PageNumber"/>
          <w:color w:val="000000" w:themeColor="text1"/>
        </w:rPr>
        <w:t xml:space="preserve">the guidelines that had been </w:t>
      </w:r>
      <w:r w:rsidR="00FA2233" w:rsidRPr="00B363EB">
        <w:rPr>
          <w:rStyle w:val="PageNumber"/>
          <w:color w:val="000000" w:themeColor="text1"/>
        </w:rPr>
        <w:t xml:space="preserve">developed and </w:t>
      </w:r>
      <w:r w:rsidR="0071527E" w:rsidRPr="00B363EB">
        <w:rPr>
          <w:rStyle w:val="PageNumber"/>
          <w:color w:val="000000" w:themeColor="text1"/>
        </w:rPr>
        <w:t>in place for decades for quantitative research</w:t>
      </w:r>
      <w:r w:rsidR="00FA2233" w:rsidRPr="00B363EB">
        <w:rPr>
          <w:rStyle w:val="PageNumber"/>
          <w:color w:val="000000" w:themeColor="text1"/>
        </w:rPr>
        <w:t xml:space="preserve"> only</w:t>
      </w:r>
      <w:r w:rsidR="0071527E" w:rsidRPr="00B363EB">
        <w:rPr>
          <w:rStyle w:val="PageNumber"/>
          <w:color w:val="000000" w:themeColor="text1"/>
        </w:rPr>
        <w:t xml:space="preserve">, the idea was to make the new guidelines relevant in terms of their new implications. I recently </w:t>
      </w:r>
      <w:r w:rsidR="007741B1" w:rsidRPr="00B363EB">
        <w:rPr>
          <w:rStyle w:val="PageNumber"/>
          <w:color w:val="000000" w:themeColor="text1"/>
        </w:rPr>
        <w:t xml:space="preserve">attempted to </w:t>
      </w:r>
      <w:r w:rsidR="0071527E" w:rsidRPr="00B363EB">
        <w:rPr>
          <w:rStyle w:val="PageNumber"/>
          <w:color w:val="000000" w:themeColor="text1"/>
        </w:rPr>
        <w:t>condens</w:t>
      </w:r>
      <w:r w:rsidR="007741B1" w:rsidRPr="00B363EB">
        <w:rPr>
          <w:rStyle w:val="PageNumber"/>
          <w:color w:val="000000" w:themeColor="text1"/>
        </w:rPr>
        <w:t>e</w:t>
      </w:r>
      <w:r w:rsidR="0071527E" w:rsidRPr="00B363EB">
        <w:rPr>
          <w:rStyle w:val="PageNumber"/>
          <w:color w:val="000000" w:themeColor="text1"/>
        </w:rPr>
        <w:t xml:space="preserve"> them into </w:t>
      </w:r>
      <w:r w:rsidR="009630BE" w:rsidRPr="00B363EB">
        <w:rPr>
          <w:color w:val="000000" w:themeColor="text1"/>
          <w:shd w:val="clear" w:color="auto" w:fill="FFFFFF"/>
        </w:rPr>
        <w:t xml:space="preserve">five general principles </w:t>
      </w:r>
      <w:r w:rsidR="0071527E" w:rsidRPr="00B363EB">
        <w:rPr>
          <w:color w:val="000000" w:themeColor="text1"/>
          <w:shd w:val="clear" w:color="auto" w:fill="FFFFFF"/>
        </w:rPr>
        <w:t>(Bamberg, 2020, p. 244</w:t>
      </w:r>
      <w:r w:rsidR="00FA2233" w:rsidRPr="00B363EB">
        <w:rPr>
          <w:color w:val="000000" w:themeColor="text1"/>
          <w:shd w:val="clear" w:color="auto" w:fill="FFFFFF"/>
        </w:rPr>
        <w:t xml:space="preserve">, </w:t>
      </w:r>
      <w:r w:rsidR="00BE14A5" w:rsidRPr="00B363EB">
        <w:rPr>
          <w:color w:val="000000" w:themeColor="text1"/>
          <w:shd w:val="clear" w:color="auto" w:fill="FFFFFF"/>
        </w:rPr>
        <w:t>having been originally</w:t>
      </w:r>
      <w:r w:rsidR="00FA2233" w:rsidRPr="00B363EB">
        <w:rPr>
          <w:color w:val="000000" w:themeColor="text1"/>
          <w:shd w:val="clear" w:color="auto" w:fill="FFFFFF"/>
        </w:rPr>
        <w:t xml:space="preserve"> inspired by Marecek, 200</w:t>
      </w:r>
      <w:r w:rsidR="00BE14A5" w:rsidRPr="00B363EB">
        <w:rPr>
          <w:color w:val="000000" w:themeColor="text1"/>
          <w:shd w:val="clear" w:color="auto" w:fill="FFFFFF"/>
        </w:rPr>
        <w:t>3</w:t>
      </w:r>
      <w:r w:rsidR="0071527E" w:rsidRPr="00B363EB">
        <w:rPr>
          <w:color w:val="000000" w:themeColor="text1"/>
          <w:shd w:val="clear" w:color="auto" w:fill="FFFFFF"/>
        </w:rPr>
        <w:t>) that</w:t>
      </w:r>
      <w:r w:rsidR="00BE14A5" w:rsidRPr="00B363EB">
        <w:rPr>
          <w:color w:val="000000" w:themeColor="text1"/>
          <w:shd w:val="clear" w:color="auto" w:fill="FFFFFF"/>
        </w:rPr>
        <w:t xml:space="preserve"> in principle could</w:t>
      </w:r>
      <w:r w:rsidR="0071527E" w:rsidRPr="00B363EB">
        <w:rPr>
          <w:color w:val="000000" w:themeColor="text1"/>
          <w:shd w:val="clear" w:color="auto" w:fill="FFFFFF"/>
        </w:rPr>
        <w:t xml:space="preserve"> serve</w:t>
      </w:r>
      <w:r w:rsidR="009630BE" w:rsidRPr="00B363EB">
        <w:rPr>
          <w:color w:val="000000" w:themeColor="text1"/>
          <w:shd w:val="clear" w:color="auto" w:fill="FFFFFF"/>
        </w:rPr>
        <w:t xml:space="preserve"> as guideposts for qualitative inquir</w:t>
      </w:r>
      <w:r w:rsidR="007741B1" w:rsidRPr="00B363EB">
        <w:rPr>
          <w:color w:val="000000" w:themeColor="text1"/>
          <w:shd w:val="clear" w:color="auto" w:fill="FFFFFF"/>
        </w:rPr>
        <w:t>ers</w:t>
      </w:r>
      <w:r w:rsidR="00BE14A5" w:rsidRPr="00B363EB">
        <w:rPr>
          <w:color w:val="000000" w:themeColor="text1"/>
          <w:shd w:val="clear" w:color="auto" w:fill="FFFFFF"/>
        </w:rPr>
        <w:t>.</w:t>
      </w:r>
      <w:r w:rsidR="00007D5C" w:rsidRPr="00B363EB">
        <w:rPr>
          <w:color w:val="000000" w:themeColor="text1"/>
          <w:shd w:val="clear" w:color="auto" w:fill="FFFFFF"/>
        </w:rPr>
        <w:t xml:space="preserve"> </w:t>
      </w:r>
      <w:r w:rsidR="00BE14A5" w:rsidRPr="00B363EB">
        <w:rPr>
          <w:color w:val="000000" w:themeColor="text1"/>
          <w:shd w:val="clear" w:color="auto" w:fill="FFFFFF"/>
        </w:rPr>
        <w:t>U</w:t>
      </w:r>
      <w:r w:rsidR="007741B1" w:rsidRPr="00B363EB">
        <w:rPr>
          <w:color w:val="000000" w:themeColor="text1"/>
          <w:shd w:val="clear" w:color="auto" w:fill="FFFFFF"/>
        </w:rPr>
        <w:t>sing</w:t>
      </w:r>
      <w:r w:rsidR="00007D5C" w:rsidRPr="00B363EB">
        <w:rPr>
          <w:color w:val="000000" w:themeColor="text1"/>
          <w:shd w:val="clear" w:color="auto" w:fill="FFFFFF"/>
        </w:rPr>
        <w:t xml:space="preserve"> them </w:t>
      </w:r>
      <w:r w:rsidR="007741B1" w:rsidRPr="00B363EB">
        <w:rPr>
          <w:color w:val="000000" w:themeColor="text1"/>
          <w:shd w:val="clear" w:color="auto" w:fill="FFFFFF"/>
        </w:rPr>
        <w:t xml:space="preserve">here </w:t>
      </w:r>
      <w:r w:rsidR="006F766E">
        <w:rPr>
          <w:color w:val="000000" w:themeColor="text1"/>
          <w:shd w:val="clear" w:color="auto" w:fill="FFFFFF"/>
        </w:rPr>
        <w:t xml:space="preserve">in an elaborated form </w:t>
      </w:r>
      <w:r w:rsidR="00007D5C" w:rsidRPr="00B363EB">
        <w:rPr>
          <w:color w:val="000000" w:themeColor="text1"/>
          <w:shd w:val="clear" w:color="auto" w:fill="FFFFFF"/>
        </w:rPr>
        <w:t>for this chapter</w:t>
      </w:r>
      <w:r w:rsidR="00BE14A5" w:rsidRPr="00B363EB">
        <w:rPr>
          <w:color w:val="000000" w:themeColor="text1"/>
          <w:shd w:val="clear" w:color="auto" w:fill="FFFFFF"/>
        </w:rPr>
        <w:t>, they will form</w:t>
      </w:r>
      <w:r w:rsidR="00007D5C" w:rsidRPr="00B363EB">
        <w:rPr>
          <w:color w:val="000000" w:themeColor="text1"/>
          <w:shd w:val="clear" w:color="auto" w:fill="FFFFFF"/>
        </w:rPr>
        <w:t xml:space="preserve"> the bac</w:t>
      </w:r>
      <w:r w:rsidR="00EF73C0" w:rsidRPr="00B363EB">
        <w:rPr>
          <w:color w:val="000000" w:themeColor="text1"/>
          <w:shd w:val="clear" w:color="auto" w:fill="FFFFFF"/>
        </w:rPr>
        <w:t>k</w:t>
      </w:r>
      <w:r w:rsidR="00007D5C" w:rsidRPr="00B363EB">
        <w:rPr>
          <w:color w:val="000000" w:themeColor="text1"/>
          <w:shd w:val="clear" w:color="auto" w:fill="FFFFFF"/>
        </w:rPr>
        <w:t xml:space="preserve">drop against which to work up </w:t>
      </w:r>
      <w:r w:rsidR="00BE14A5" w:rsidRPr="00B363EB">
        <w:rPr>
          <w:color w:val="000000" w:themeColor="text1"/>
          <w:shd w:val="clear" w:color="auto" w:fill="FFFFFF"/>
        </w:rPr>
        <w:t xml:space="preserve">and compare </w:t>
      </w:r>
      <w:r w:rsidR="00007D5C" w:rsidRPr="00B363EB">
        <w:rPr>
          <w:color w:val="000000" w:themeColor="text1"/>
          <w:shd w:val="clear" w:color="auto" w:fill="FFFFFF"/>
        </w:rPr>
        <w:t xml:space="preserve">a number of narrative approaches and their implications for doing </w:t>
      </w:r>
      <w:r w:rsidR="00BE14A5" w:rsidRPr="00B363EB">
        <w:rPr>
          <w:color w:val="000000" w:themeColor="text1"/>
          <w:shd w:val="clear" w:color="auto" w:fill="FFFFFF"/>
        </w:rPr>
        <w:t>analytic work</w:t>
      </w:r>
      <w:r w:rsidR="007741B1" w:rsidRPr="00B363EB">
        <w:rPr>
          <w:color w:val="000000" w:themeColor="text1"/>
          <w:shd w:val="clear" w:color="auto" w:fill="FFFFFF"/>
        </w:rPr>
        <w:t>:</w:t>
      </w:r>
    </w:p>
    <w:p w14:paraId="743D5E24" w14:textId="45410DF6" w:rsidR="009630BE" w:rsidRPr="00B363EB" w:rsidRDefault="009630BE" w:rsidP="00B363EB">
      <w:pPr>
        <w:pStyle w:val="TFTextFullOut"/>
        <w:widowControl w:val="0"/>
        <w:numPr>
          <w:ilvl w:val="0"/>
          <w:numId w:val="1"/>
        </w:numPr>
        <w:spacing w:after="0"/>
        <w:ind w:left="720" w:hanging="360"/>
        <w:jc w:val="left"/>
        <w:rPr>
          <w:rFonts w:ascii="Times New Roman" w:eastAsia="Times New Roman" w:hAnsi="Times New Roman" w:cs="Times New Roman"/>
          <w:color w:val="000000" w:themeColor="text1"/>
          <w:sz w:val="24"/>
          <w:szCs w:val="24"/>
          <w:shd w:val="clear" w:color="auto" w:fill="FFFFFF"/>
        </w:rPr>
      </w:pPr>
      <w:r w:rsidRPr="00B363EB">
        <w:rPr>
          <w:rFonts w:ascii="Times New Roman" w:eastAsia="Times New Roman" w:hAnsi="Times New Roman" w:cs="Times New Roman"/>
          <w:color w:val="000000" w:themeColor="text1"/>
          <w:sz w:val="24"/>
          <w:szCs w:val="24"/>
          <w:shd w:val="clear" w:color="auto" w:fill="FFFFFF"/>
        </w:rPr>
        <w:t xml:space="preserve">allowing for inductive (non-hypothesis-testing) methodologies </w:t>
      </w:r>
    </w:p>
    <w:p w14:paraId="254375A5" w14:textId="6BC1821D" w:rsidR="009630BE" w:rsidRPr="00B363EB" w:rsidRDefault="009630BE" w:rsidP="00B363EB">
      <w:pPr>
        <w:pStyle w:val="TFTextFullOut"/>
        <w:widowControl w:val="0"/>
        <w:numPr>
          <w:ilvl w:val="0"/>
          <w:numId w:val="1"/>
        </w:numPr>
        <w:spacing w:after="0"/>
        <w:ind w:left="720" w:hanging="360"/>
        <w:jc w:val="left"/>
        <w:rPr>
          <w:rFonts w:ascii="Times New Roman" w:eastAsia="Times New Roman" w:hAnsi="Times New Roman" w:cs="Times New Roman"/>
          <w:color w:val="000000" w:themeColor="text1"/>
          <w:sz w:val="24"/>
          <w:szCs w:val="24"/>
        </w:rPr>
      </w:pPr>
      <w:r w:rsidRPr="00B363EB">
        <w:rPr>
          <w:rFonts w:ascii="Times New Roman" w:eastAsia="Times New Roman" w:hAnsi="Times New Roman" w:cs="Times New Roman"/>
          <w:color w:val="000000" w:themeColor="text1"/>
          <w:sz w:val="24"/>
          <w:szCs w:val="24"/>
          <w:shd w:val="clear" w:color="auto" w:fill="FFFFFF"/>
        </w:rPr>
        <w:lastRenderedPageBreak/>
        <w:t xml:space="preserve">allowing subjectivity and experience into research </w:t>
      </w:r>
    </w:p>
    <w:p w14:paraId="60CDE9F2" w14:textId="79A97404" w:rsidR="009630BE" w:rsidRPr="00B363EB" w:rsidRDefault="009630BE" w:rsidP="00B363EB">
      <w:pPr>
        <w:pStyle w:val="TFTextFullOut"/>
        <w:widowControl w:val="0"/>
        <w:numPr>
          <w:ilvl w:val="0"/>
          <w:numId w:val="1"/>
        </w:numPr>
        <w:spacing w:after="0"/>
        <w:ind w:left="720" w:hanging="360"/>
        <w:jc w:val="left"/>
        <w:rPr>
          <w:rFonts w:ascii="Times New Roman" w:eastAsia="Times New Roman" w:hAnsi="Times New Roman" w:cs="Times New Roman"/>
          <w:color w:val="000000" w:themeColor="text1"/>
          <w:sz w:val="24"/>
          <w:szCs w:val="24"/>
        </w:rPr>
      </w:pPr>
      <w:r w:rsidRPr="00B363EB">
        <w:rPr>
          <w:rFonts w:ascii="Times New Roman" w:eastAsia="Times New Roman" w:hAnsi="Times New Roman" w:cs="Times New Roman"/>
          <w:color w:val="000000" w:themeColor="text1"/>
          <w:sz w:val="24"/>
          <w:szCs w:val="24"/>
          <w:shd w:val="clear" w:color="auto" w:fill="FFFFFF"/>
        </w:rPr>
        <w:t xml:space="preserve">interrogating the outsider perspective and allowing a blurred (though reflective) stance on the researcher–researchee divide </w:t>
      </w:r>
    </w:p>
    <w:p w14:paraId="26EE7608" w14:textId="57FA7466" w:rsidR="009630BE" w:rsidRPr="00B363EB" w:rsidRDefault="009630BE" w:rsidP="00B363EB">
      <w:pPr>
        <w:pStyle w:val="TFTextFullOut"/>
        <w:widowControl w:val="0"/>
        <w:numPr>
          <w:ilvl w:val="0"/>
          <w:numId w:val="1"/>
        </w:numPr>
        <w:spacing w:after="0"/>
        <w:ind w:left="720" w:hanging="360"/>
        <w:jc w:val="left"/>
        <w:rPr>
          <w:rFonts w:ascii="Times New Roman" w:eastAsia="Times New Roman" w:hAnsi="Times New Roman" w:cs="Times New Roman"/>
          <w:color w:val="000000" w:themeColor="text1"/>
          <w:sz w:val="24"/>
          <w:szCs w:val="24"/>
        </w:rPr>
      </w:pPr>
      <w:r w:rsidRPr="00B363EB">
        <w:rPr>
          <w:rFonts w:ascii="Times New Roman" w:eastAsia="Times New Roman" w:hAnsi="Times New Roman" w:cs="Times New Roman"/>
          <w:color w:val="000000" w:themeColor="text1"/>
          <w:sz w:val="24"/>
          <w:szCs w:val="24"/>
          <w:shd w:val="clear" w:color="auto" w:fill="FFFFFF"/>
        </w:rPr>
        <w:t>aiming for insights/findings that have ‘real-life implications</w:t>
      </w:r>
      <w:r w:rsidR="006F766E">
        <w:rPr>
          <w:rFonts w:ascii="Times New Roman" w:eastAsia="Times New Roman" w:hAnsi="Times New Roman" w:cs="Times New Roman"/>
          <w:color w:val="000000" w:themeColor="text1"/>
          <w:sz w:val="24"/>
          <w:szCs w:val="24"/>
          <w:shd w:val="clear" w:color="auto" w:fill="FFFFFF"/>
        </w:rPr>
        <w:t>’</w:t>
      </w:r>
      <w:r w:rsidR="00E72164">
        <w:rPr>
          <w:rFonts w:ascii="Times New Roman" w:eastAsia="Times New Roman" w:hAnsi="Times New Roman" w:cs="Times New Roman"/>
          <w:color w:val="000000" w:themeColor="text1"/>
          <w:sz w:val="24"/>
          <w:szCs w:val="24"/>
          <w:shd w:val="clear" w:color="auto" w:fill="FFFFFF"/>
        </w:rPr>
        <w:t xml:space="preserve"> – allowing for civic/social engagement of researcher</w:t>
      </w:r>
      <w:r w:rsidR="006F766E">
        <w:rPr>
          <w:rFonts w:ascii="Times New Roman" w:eastAsia="Times New Roman" w:hAnsi="Times New Roman" w:cs="Times New Roman"/>
          <w:color w:val="000000" w:themeColor="text1"/>
          <w:sz w:val="24"/>
          <w:szCs w:val="24"/>
          <w:shd w:val="clear" w:color="auto" w:fill="FFFFFF"/>
        </w:rPr>
        <w:t>s</w:t>
      </w:r>
    </w:p>
    <w:p w14:paraId="3CBE8893" w14:textId="43429E9A" w:rsidR="009630BE" w:rsidRPr="00B363EB" w:rsidRDefault="009630BE" w:rsidP="00B363EB">
      <w:pPr>
        <w:pStyle w:val="TFTextFullOut"/>
        <w:widowControl w:val="0"/>
        <w:numPr>
          <w:ilvl w:val="0"/>
          <w:numId w:val="1"/>
        </w:numPr>
        <w:spacing w:after="0"/>
        <w:ind w:left="720" w:hanging="360"/>
        <w:jc w:val="left"/>
        <w:rPr>
          <w:rFonts w:ascii="Times New Roman" w:eastAsia="Times New Roman" w:hAnsi="Times New Roman" w:cs="Times New Roman"/>
          <w:color w:val="000000" w:themeColor="text1"/>
          <w:sz w:val="24"/>
          <w:szCs w:val="24"/>
        </w:rPr>
      </w:pPr>
      <w:r w:rsidRPr="00B363EB">
        <w:rPr>
          <w:rFonts w:ascii="Times New Roman" w:eastAsia="Times New Roman" w:hAnsi="Times New Roman" w:cs="Times New Roman"/>
          <w:color w:val="000000" w:themeColor="text1"/>
          <w:sz w:val="24"/>
          <w:szCs w:val="24"/>
          <w:shd w:val="clear" w:color="auto" w:fill="FFFFFF"/>
        </w:rPr>
        <w:t>taking</w:t>
      </w:r>
      <w:r w:rsidR="001C0FE2" w:rsidRPr="00B363EB">
        <w:rPr>
          <w:rFonts w:ascii="Times New Roman" w:eastAsia="Times New Roman" w:hAnsi="Times New Roman" w:cs="Times New Roman"/>
          <w:color w:val="000000" w:themeColor="text1"/>
          <w:sz w:val="24"/>
          <w:szCs w:val="24"/>
          <w:shd w:val="clear" w:color="auto" w:fill="FFFFFF"/>
        </w:rPr>
        <w:t xml:space="preserve"> </w:t>
      </w:r>
      <w:r w:rsidRPr="00B363EB">
        <w:rPr>
          <w:rFonts w:ascii="Times New Roman" w:eastAsia="Times New Roman" w:hAnsi="Times New Roman" w:cs="Times New Roman"/>
          <w:color w:val="000000" w:themeColor="text1"/>
          <w:sz w:val="24"/>
          <w:szCs w:val="24"/>
          <w:shd w:val="clear" w:color="auto" w:fill="FFFFFF"/>
        </w:rPr>
        <w:t xml:space="preserve">language seriously </w:t>
      </w:r>
      <w:r w:rsidR="00E72164">
        <w:rPr>
          <w:rFonts w:ascii="Times New Roman" w:eastAsia="Times New Roman" w:hAnsi="Times New Roman" w:cs="Times New Roman"/>
          <w:color w:val="000000" w:themeColor="text1"/>
          <w:sz w:val="24"/>
          <w:szCs w:val="24"/>
          <w:shd w:val="clear" w:color="auto" w:fill="FFFFFF"/>
        </w:rPr>
        <w:t xml:space="preserve">– </w:t>
      </w:r>
      <w:r w:rsidR="00E72164" w:rsidRPr="00E72164">
        <w:rPr>
          <w:rFonts w:ascii="Times New Roman" w:eastAsia="Times New Roman" w:hAnsi="Times New Roman" w:cs="Times New Roman"/>
          <w:color w:val="000000" w:themeColor="text1"/>
          <w:sz w:val="24"/>
          <w:szCs w:val="24"/>
          <w:shd w:val="clear" w:color="auto" w:fill="FFFFFF"/>
        </w:rPr>
        <w:t xml:space="preserve">i.e., </w:t>
      </w:r>
      <w:r w:rsidR="00E72164" w:rsidRPr="00E72164">
        <w:rPr>
          <w:rFonts w:ascii="Times New Roman" w:eastAsia="Times New Roman" w:hAnsi="Times New Roman" w:cs="Times New Roman" w:hint="cs"/>
          <w:i/>
          <w:iCs/>
          <w:color w:val="000000" w:themeColor="text1"/>
          <w:sz w:val="24"/>
          <w:szCs w:val="24"/>
          <w:shd w:val="clear" w:color="auto" w:fill="FFFFFF"/>
        </w:rPr>
        <w:t>allowing</w:t>
      </w:r>
      <w:r w:rsidR="00E72164" w:rsidRPr="00E72164">
        <w:rPr>
          <w:rFonts w:ascii="Times New Roman" w:eastAsia="Times New Roman" w:hAnsi="Times New Roman" w:cs="Times New Roman"/>
          <w:color w:val="000000" w:themeColor="text1"/>
          <w:sz w:val="24"/>
          <w:szCs w:val="24"/>
          <w:shd w:val="clear" w:color="auto" w:fill="FFFFFF"/>
        </w:rPr>
        <w:t xml:space="preserve"> intentional and cultural practices – a</w:t>
      </w:r>
      <w:r w:rsidR="006F766E">
        <w:rPr>
          <w:rFonts w:ascii="Times New Roman" w:eastAsia="Times New Roman" w:hAnsi="Times New Roman" w:cs="Times New Roman"/>
          <w:color w:val="000000" w:themeColor="text1"/>
          <w:sz w:val="24"/>
          <w:szCs w:val="24"/>
          <w:shd w:val="clear" w:color="auto" w:fill="FFFFFF"/>
        </w:rPr>
        <w:t>s well as</w:t>
      </w:r>
      <w:r w:rsidR="00E72164" w:rsidRPr="00E72164">
        <w:rPr>
          <w:rFonts w:ascii="Times New Roman" w:eastAsia="Times New Roman" w:hAnsi="Times New Roman" w:cs="Times New Roman"/>
          <w:color w:val="000000" w:themeColor="text1"/>
          <w:sz w:val="24"/>
          <w:szCs w:val="24"/>
          <w:shd w:val="clear" w:color="auto" w:fill="FFFFFF"/>
        </w:rPr>
        <w:t xml:space="preserve"> body </w:t>
      </w:r>
      <w:r w:rsidR="006F766E">
        <w:rPr>
          <w:rFonts w:ascii="Times New Roman" w:eastAsia="Times New Roman" w:hAnsi="Times New Roman" w:cs="Times New Roman"/>
          <w:color w:val="000000" w:themeColor="text1"/>
          <w:sz w:val="24"/>
          <w:szCs w:val="24"/>
          <w:shd w:val="clear" w:color="auto" w:fill="FFFFFF"/>
        </w:rPr>
        <w:t>and</w:t>
      </w:r>
      <w:r w:rsidR="00E72164" w:rsidRPr="00E72164">
        <w:rPr>
          <w:rFonts w:ascii="Times New Roman" w:eastAsia="Times New Roman" w:hAnsi="Times New Roman" w:cs="Times New Roman"/>
          <w:color w:val="000000" w:themeColor="text1"/>
          <w:sz w:val="24"/>
          <w:szCs w:val="24"/>
          <w:shd w:val="clear" w:color="auto" w:fill="FFFFFF"/>
        </w:rPr>
        <w:t xml:space="preserve"> emotions (</w:t>
      </w:r>
      <w:r w:rsidR="00E72164">
        <w:rPr>
          <w:rFonts w:ascii="Times New Roman" w:eastAsia="Times New Roman" w:hAnsi="Times New Roman" w:cs="Times New Roman"/>
          <w:color w:val="000000" w:themeColor="text1"/>
          <w:sz w:val="24"/>
          <w:szCs w:val="24"/>
          <w:shd w:val="clear" w:color="auto" w:fill="FFFFFF"/>
        </w:rPr>
        <w:t xml:space="preserve">as </w:t>
      </w:r>
      <w:r w:rsidR="00E72164" w:rsidRPr="00E72164">
        <w:rPr>
          <w:rFonts w:ascii="Times New Roman" w:eastAsia="Times New Roman" w:hAnsi="Times New Roman" w:cs="Times New Roman"/>
          <w:color w:val="000000" w:themeColor="text1"/>
          <w:sz w:val="24"/>
          <w:szCs w:val="24"/>
          <w:shd w:val="clear" w:color="auto" w:fill="FFFFFF"/>
        </w:rPr>
        <w:t>more than mental &lt;reflective&gt; processes</w:t>
      </w:r>
      <w:r w:rsidR="00E72164">
        <w:rPr>
          <w:rFonts w:ascii="Times New Roman" w:eastAsia="Times New Roman" w:hAnsi="Times New Roman" w:cs="Times New Roman"/>
          <w:color w:val="000000" w:themeColor="text1"/>
          <w:sz w:val="24"/>
          <w:szCs w:val="24"/>
          <w:shd w:val="clear" w:color="auto" w:fill="FFFFFF"/>
        </w:rPr>
        <w:t xml:space="preserve">) </w:t>
      </w:r>
      <w:r w:rsidRPr="00B363EB">
        <w:rPr>
          <w:rFonts w:ascii="Times New Roman" w:eastAsia="Times New Roman" w:hAnsi="Times New Roman" w:cs="Times New Roman"/>
          <w:color w:val="000000" w:themeColor="text1"/>
          <w:sz w:val="24"/>
          <w:szCs w:val="24"/>
          <w:shd w:val="clear" w:color="auto" w:fill="FFFFFF"/>
        </w:rPr>
        <w:t xml:space="preserve"> </w:t>
      </w:r>
    </w:p>
    <w:p w14:paraId="71D1CCE9" w14:textId="4329051E" w:rsidR="00A85E25" w:rsidRPr="00B363EB" w:rsidRDefault="00A85E25" w:rsidP="000867FD">
      <w:pPr>
        <w:widowControl w:val="0"/>
        <w:spacing w:line="480" w:lineRule="auto"/>
        <w:rPr>
          <w:b/>
          <w:i/>
          <w:iCs/>
          <w:color w:val="000000" w:themeColor="text1"/>
        </w:rPr>
      </w:pPr>
      <w:r w:rsidRPr="00B363EB">
        <w:rPr>
          <w:b/>
          <w:i/>
          <w:iCs/>
          <w:color w:val="000000" w:themeColor="text1"/>
        </w:rPr>
        <w:t>Inductive</w:t>
      </w:r>
      <w:r w:rsidR="00272116" w:rsidRPr="00B363EB">
        <w:rPr>
          <w:b/>
          <w:i/>
          <w:iCs/>
          <w:color w:val="000000" w:themeColor="text1"/>
        </w:rPr>
        <w:t xml:space="preserve"> – and generalizable</w:t>
      </w:r>
    </w:p>
    <w:p w14:paraId="5B72F0E8" w14:textId="74D0CE56" w:rsidR="00A85E25" w:rsidRPr="00B363EB" w:rsidRDefault="00A85E25" w:rsidP="00B363EB">
      <w:pPr>
        <w:widowControl w:val="0"/>
        <w:spacing w:line="480" w:lineRule="auto"/>
        <w:ind w:firstLine="720"/>
        <w:rPr>
          <w:color w:val="000000" w:themeColor="text1"/>
        </w:rPr>
      </w:pPr>
      <w:r w:rsidRPr="00B363EB">
        <w:rPr>
          <w:color w:val="000000" w:themeColor="text1"/>
        </w:rPr>
        <w:t xml:space="preserve">Investigations of narrative form </w:t>
      </w:r>
      <w:r w:rsidR="00D82813" w:rsidRPr="00B363EB">
        <w:rPr>
          <w:color w:val="000000" w:themeColor="text1"/>
        </w:rPr>
        <w:t xml:space="preserve">alongside </w:t>
      </w:r>
      <w:r w:rsidR="00BC4FB8" w:rsidRPr="00B363EB">
        <w:rPr>
          <w:color w:val="000000" w:themeColor="text1"/>
        </w:rPr>
        <w:t>with</w:t>
      </w:r>
      <w:r w:rsidRPr="00B363EB">
        <w:rPr>
          <w:color w:val="000000" w:themeColor="text1"/>
        </w:rPr>
        <w:t xml:space="preserve"> narrative structure </w:t>
      </w:r>
      <w:r w:rsidR="00702EE0">
        <w:rPr>
          <w:color w:val="000000" w:themeColor="text1"/>
        </w:rPr>
        <w:t>were historically</w:t>
      </w:r>
      <w:r w:rsidRPr="00B363EB">
        <w:rPr>
          <w:color w:val="000000" w:themeColor="text1"/>
        </w:rPr>
        <w:t xml:space="preserve"> typically not inductive or exploratory</w:t>
      </w:r>
      <w:r w:rsidR="00BC4FB8" w:rsidRPr="00B363EB">
        <w:rPr>
          <w:color w:val="000000" w:themeColor="text1"/>
        </w:rPr>
        <w:t xml:space="preserve"> – though we should add: not anymore; because originally t</w:t>
      </w:r>
      <w:r w:rsidR="00D82813" w:rsidRPr="00B363EB">
        <w:rPr>
          <w:color w:val="000000" w:themeColor="text1"/>
        </w:rPr>
        <w:t>he development of c</w:t>
      </w:r>
      <w:r w:rsidRPr="00B363EB">
        <w:rPr>
          <w:color w:val="000000" w:themeColor="text1"/>
        </w:rPr>
        <w:t xml:space="preserve">ategories to qualify instances of narratives </w:t>
      </w:r>
      <w:r w:rsidR="00BC4FB8" w:rsidRPr="00B363EB">
        <w:rPr>
          <w:color w:val="000000" w:themeColor="text1"/>
        </w:rPr>
        <w:t>very closely follow</w:t>
      </w:r>
      <w:r w:rsidR="00702EE0">
        <w:rPr>
          <w:color w:val="000000" w:themeColor="text1"/>
        </w:rPr>
        <w:t>ed</w:t>
      </w:r>
      <w:r w:rsidR="00BC4FB8" w:rsidRPr="00B363EB">
        <w:rPr>
          <w:color w:val="000000" w:themeColor="text1"/>
        </w:rPr>
        <w:t xml:space="preserve"> comparative-inferential procedures, h</w:t>
      </w:r>
      <w:r w:rsidR="00BE14A5" w:rsidRPr="00B363EB">
        <w:rPr>
          <w:color w:val="000000" w:themeColor="text1"/>
        </w:rPr>
        <w:t>a</w:t>
      </w:r>
      <w:r w:rsidR="00BC4FB8" w:rsidRPr="00B363EB">
        <w:rPr>
          <w:color w:val="000000" w:themeColor="text1"/>
        </w:rPr>
        <w:t>ving</w:t>
      </w:r>
      <w:r w:rsidR="00D82813" w:rsidRPr="00B363EB">
        <w:rPr>
          <w:color w:val="000000" w:themeColor="text1"/>
        </w:rPr>
        <w:t xml:space="preserve"> a l</w:t>
      </w:r>
      <w:r w:rsidR="00BE14A5" w:rsidRPr="00B363EB">
        <w:rPr>
          <w:color w:val="000000" w:themeColor="text1"/>
        </w:rPr>
        <w:t>asting</w:t>
      </w:r>
      <w:r w:rsidR="00D82813" w:rsidRPr="00B363EB">
        <w:rPr>
          <w:color w:val="000000" w:themeColor="text1"/>
        </w:rPr>
        <w:t xml:space="preserve"> tradition</w:t>
      </w:r>
      <w:r w:rsidRPr="00B363EB">
        <w:rPr>
          <w:color w:val="000000" w:themeColor="text1"/>
        </w:rPr>
        <w:t xml:space="preserve"> in the discipline of narrato</w:t>
      </w:r>
      <w:r w:rsidR="00D82813" w:rsidRPr="00B363EB">
        <w:rPr>
          <w:color w:val="000000" w:themeColor="text1"/>
        </w:rPr>
        <w:t>logy (literary history and literary theory)</w:t>
      </w:r>
      <w:r w:rsidR="00BC4FB8" w:rsidRPr="00B363EB">
        <w:rPr>
          <w:color w:val="000000" w:themeColor="text1"/>
        </w:rPr>
        <w:t>. However, these days academic work on structures and forms of narratives</w:t>
      </w:r>
      <w:r w:rsidR="00D82813" w:rsidRPr="00B363EB">
        <w:rPr>
          <w:color w:val="000000" w:themeColor="text1"/>
        </w:rPr>
        <w:t xml:space="preserve"> t</w:t>
      </w:r>
      <w:r w:rsidR="00BC4FB8" w:rsidRPr="00B363EB">
        <w:rPr>
          <w:color w:val="000000" w:themeColor="text1"/>
        </w:rPr>
        <w:t xml:space="preserve">ypically </w:t>
      </w:r>
      <w:r w:rsidR="00702EE0">
        <w:rPr>
          <w:color w:val="000000" w:themeColor="text1"/>
        </w:rPr>
        <w:t>builds on</w:t>
      </w:r>
      <w:r w:rsidR="00D82813" w:rsidRPr="00B363EB">
        <w:rPr>
          <w:color w:val="000000" w:themeColor="text1"/>
        </w:rPr>
        <w:t xml:space="preserve"> more or less </w:t>
      </w:r>
      <w:r w:rsidR="00BC4FB8" w:rsidRPr="00B363EB">
        <w:rPr>
          <w:color w:val="000000" w:themeColor="text1"/>
        </w:rPr>
        <w:t>well</w:t>
      </w:r>
      <w:r w:rsidR="004E43B4" w:rsidRPr="00B363EB">
        <w:rPr>
          <w:color w:val="000000" w:themeColor="text1"/>
        </w:rPr>
        <w:t>-</w:t>
      </w:r>
      <w:r w:rsidR="00BC4FB8" w:rsidRPr="00B363EB">
        <w:rPr>
          <w:color w:val="000000" w:themeColor="text1"/>
        </w:rPr>
        <w:t xml:space="preserve">established </w:t>
      </w:r>
      <w:r w:rsidR="00D82813" w:rsidRPr="00B363EB">
        <w:rPr>
          <w:color w:val="000000" w:themeColor="text1"/>
        </w:rPr>
        <w:t xml:space="preserve">canonical cases (such as </w:t>
      </w:r>
      <w:r w:rsidR="00702EE0">
        <w:rPr>
          <w:color w:val="000000" w:themeColor="text1"/>
        </w:rPr>
        <w:t xml:space="preserve">that </w:t>
      </w:r>
      <w:r w:rsidR="00D82813" w:rsidRPr="00B363EB">
        <w:rPr>
          <w:color w:val="000000" w:themeColor="text1"/>
        </w:rPr>
        <w:t>used for the purpose of illustration above) to demonstrate what non-linear, disjointed narratives look like, how they are put to use, and how they are made sense of by readers, viewers and audiences</w:t>
      </w:r>
      <w:r w:rsidR="00BC4FB8" w:rsidRPr="00B363EB">
        <w:rPr>
          <w:color w:val="000000" w:themeColor="text1"/>
        </w:rPr>
        <w:t xml:space="preserve"> in large</w:t>
      </w:r>
      <w:r w:rsidR="00D82813" w:rsidRPr="00B363EB">
        <w:rPr>
          <w:color w:val="000000" w:themeColor="text1"/>
        </w:rPr>
        <w:t xml:space="preserve">. </w:t>
      </w:r>
      <w:r w:rsidR="00702EE0">
        <w:rPr>
          <w:color w:val="000000" w:themeColor="text1"/>
        </w:rPr>
        <w:t>W</w:t>
      </w:r>
      <w:r w:rsidR="00D82813" w:rsidRPr="00B363EB">
        <w:rPr>
          <w:color w:val="000000" w:themeColor="text1"/>
        </w:rPr>
        <w:t xml:space="preserve">ithin </w:t>
      </w:r>
      <w:r w:rsidR="00BC4FB8" w:rsidRPr="00B363EB">
        <w:rPr>
          <w:color w:val="000000" w:themeColor="text1"/>
        </w:rPr>
        <w:t>literary analytic and critical</w:t>
      </w:r>
      <w:r w:rsidR="00D82813" w:rsidRPr="00B363EB">
        <w:rPr>
          <w:color w:val="000000" w:themeColor="text1"/>
        </w:rPr>
        <w:t xml:space="preserve"> traditions, this line of inquiry has led to the inductive development of </w:t>
      </w:r>
      <w:r w:rsidR="00BE14A5" w:rsidRPr="00B363EB">
        <w:rPr>
          <w:color w:val="000000" w:themeColor="text1"/>
        </w:rPr>
        <w:t>widely accepted</w:t>
      </w:r>
      <w:r w:rsidR="00BC4FB8" w:rsidRPr="00B363EB">
        <w:rPr>
          <w:color w:val="000000" w:themeColor="text1"/>
        </w:rPr>
        <w:t xml:space="preserve"> </w:t>
      </w:r>
      <w:r w:rsidR="00D82813" w:rsidRPr="00B363EB">
        <w:rPr>
          <w:color w:val="000000" w:themeColor="text1"/>
        </w:rPr>
        <w:t>categorial distinction</w:t>
      </w:r>
      <w:r w:rsidR="00BC4FB8" w:rsidRPr="00B363EB">
        <w:rPr>
          <w:color w:val="000000" w:themeColor="text1"/>
        </w:rPr>
        <w:t>s</w:t>
      </w:r>
      <w:r w:rsidR="00702EE0">
        <w:rPr>
          <w:color w:val="000000" w:themeColor="text1"/>
        </w:rPr>
        <w:t>,</w:t>
      </w:r>
      <w:r w:rsidR="00BC4FB8" w:rsidRPr="00B363EB">
        <w:rPr>
          <w:color w:val="000000" w:themeColor="text1"/>
        </w:rPr>
        <w:t xml:space="preserve"> for instance</w:t>
      </w:r>
      <w:r w:rsidR="00702EE0">
        <w:rPr>
          <w:color w:val="000000" w:themeColor="text1"/>
        </w:rPr>
        <w:t>,</w:t>
      </w:r>
      <w:r w:rsidR="00D82813" w:rsidRPr="00B363EB">
        <w:rPr>
          <w:color w:val="000000" w:themeColor="text1"/>
        </w:rPr>
        <w:t xml:space="preserve"> </w:t>
      </w:r>
      <w:r w:rsidR="00BC4FB8" w:rsidRPr="00B363EB">
        <w:rPr>
          <w:color w:val="000000" w:themeColor="text1"/>
        </w:rPr>
        <w:t>between</w:t>
      </w:r>
      <w:r w:rsidR="00D82813" w:rsidRPr="00B363EB">
        <w:rPr>
          <w:color w:val="000000" w:themeColor="text1"/>
        </w:rPr>
        <w:t xml:space="preserve"> literary genres (Frye, </w:t>
      </w:r>
      <w:r w:rsidR="00F25D4F" w:rsidRPr="00B363EB">
        <w:rPr>
          <w:color w:val="000000" w:themeColor="text1"/>
        </w:rPr>
        <w:t>1957) or folk and fairy tales (Propp, 1927)</w:t>
      </w:r>
      <w:r w:rsidR="00BC4FB8" w:rsidRPr="00B363EB">
        <w:rPr>
          <w:color w:val="000000" w:themeColor="text1"/>
        </w:rPr>
        <w:t>.</w:t>
      </w:r>
    </w:p>
    <w:p w14:paraId="29E6433B" w14:textId="2B0CA6B2" w:rsidR="00BC4FB8" w:rsidRPr="00B363EB" w:rsidRDefault="00067F19" w:rsidP="00B363EB">
      <w:pPr>
        <w:widowControl w:val="0"/>
        <w:spacing w:line="480" w:lineRule="auto"/>
        <w:ind w:firstLine="720"/>
        <w:rPr>
          <w:color w:val="000000" w:themeColor="text1"/>
        </w:rPr>
      </w:pPr>
      <w:r w:rsidRPr="00B363EB">
        <w:rPr>
          <w:color w:val="000000" w:themeColor="text1"/>
        </w:rPr>
        <w:t xml:space="preserve">More relevant for psychological work with narratives are, as we established above, and as laid out in </w:t>
      </w:r>
      <w:r w:rsidR="0071274E" w:rsidRPr="00B363EB">
        <w:rPr>
          <w:color w:val="000000" w:themeColor="text1"/>
        </w:rPr>
        <w:t xml:space="preserve">more detail in </w:t>
      </w:r>
      <w:r w:rsidRPr="00B363EB">
        <w:rPr>
          <w:color w:val="000000" w:themeColor="text1"/>
        </w:rPr>
        <w:t xml:space="preserve">chapter 6 (Murray), inductive procedures in working up categories of themes in single narratives (or narrative interviews) </w:t>
      </w:r>
      <w:r w:rsidR="0071274E" w:rsidRPr="00B363EB">
        <w:rPr>
          <w:color w:val="000000" w:themeColor="text1"/>
        </w:rPr>
        <w:t>and</w:t>
      </w:r>
      <w:r w:rsidRPr="00B363EB">
        <w:rPr>
          <w:color w:val="000000" w:themeColor="text1"/>
        </w:rPr>
        <w:t xml:space="preserve"> establishing content categories </w:t>
      </w:r>
      <w:r w:rsidR="0071274E" w:rsidRPr="00B363EB">
        <w:rPr>
          <w:color w:val="000000" w:themeColor="text1"/>
        </w:rPr>
        <w:t>that are abducted from</w:t>
      </w:r>
      <w:r w:rsidRPr="00B363EB">
        <w:rPr>
          <w:color w:val="000000" w:themeColor="text1"/>
        </w:rPr>
        <w:t xml:space="preserve"> comparisons </w:t>
      </w:r>
      <w:r w:rsidR="0071274E" w:rsidRPr="00B363EB">
        <w:rPr>
          <w:color w:val="000000" w:themeColor="text1"/>
        </w:rPr>
        <w:t>across</w:t>
      </w:r>
      <w:r w:rsidRPr="00B363EB">
        <w:rPr>
          <w:color w:val="000000" w:themeColor="text1"/>
        </w:rPr>
        <w:t xml:space="preserve"> narratives/interviews. According to Hammersley (1989), it is </w:t>
      </w:r>
      <w:r w:rsidRPr="00B363EB">
        <w:rPr>
          <w:color w:val="000000" w:themeColor="text1"/>
        </w:rPr>
        <w:lastRenderedPageBreak/>
        <w:t>Blumer’s (</w:t>
      </w:r>
      <w:r w:rsidR="0071274E" w:rsidRPr="00B363EB">
        <w:rPr>
          <w:color w:val="000000" w:themeColor="text1"/>
        </w:rPr>
        <w:t>1979</w:t>
      </w:r>
      <w:r w:rsidRPr="00B363EB">
        <w:rPr>
          <w:color w:val="000000" w:themeColor="text1"/>
        </w:rPr>
        <w:t>) critique of Thomas &amp; Zna</w:t>
      </w:r>
      <w:r w:rsidR="0071274E" w:rsidRPr="00B363EB">
        <w:rPr>
          <w:color w:val="000000" w:themeColor="text1"/>
        </w:rPr>
        <w:t xml:space="preserve">niecki (1918-20) </w:t>
      </w:r>
      <w:r w:rsidR="00BE14A5" w:rsidRPr="00B363EB">
        <w:rPr>
          <w:color w:val="000000" w:themeColor="text1"/>
        </w:rPr>
        <w:t>relatively</w:t>
      </w:r>
      <w:r w:rsidR="0071274E" w:rsidRPr="00B363EB">
        <w:rPr>
          <w:color w:val="000000" w:themeColor="text1"/>
        </w:rPr>
        <w:t xml:space="preserve"> loose use of categorial distinctions and their interpretive theorizing that led to the development of Grounded Theory </w:t>
      </w:r>
      <w:r w:rsidR="00E72164" w:rsidRPr="00B363EB">
        <w:rPr>
          <w:color w:val="000000" w:themeColor="text1"/>
        </w:rPr>
        <w:t xml:space="preserve">(see Griffiths chapter 10) </w:t>
      </w:r>
      <w:r w:rsidR="0071274E" w:rsidRPr="00B363EB">
        <w:rPr>
          <w:color w:val="000000" w:themeColor="text1"/>
        </w:rPr>
        <w:t>– which can be considered the first explicitly inductive and scientific approach to qualitative data</w:t>
      </w:r>
      <w:r w:rsidR="00E72164">
        <w:rPr>
          <w:color w:val="000000" w:themeColor="text1"/>
        </w:rPr>
        <w:t>.</w:t>
      </w:r>
      <w:r w:rsidR="0071274E" w:rsidRPr="00B363EB">
        <w:rPr>
          <w:color w:val="000000" w:themeColor="text1"/>
        </w:rPr>
        <w:t xml:space="preserve"> </w:t>
      </w:r>
      <w:r w:rsidR="006456AB" w:rsidRPr="00B363EB">
        <w:rPr>
          <w:color w:val="000000" w:themeColor="text1"/>
        </w:rPr>
        <w:t xml:space="preserve">Collecting narrative data and “sifting” through these data in order to compare and contrast narratives to ‘find’ commonalities (and differences) is an intrinsically inductive process, codified in what thematic and content analytic procedures are trying to accomplish. When it comes to the use of categories to code </w:t>
      </w:r>
      <w:r w:rsidR="00384DA2" w:rsidRPr="00B363EB">
        <w:rPr>
          <w:color w:val="000000" w:themeColor="text1"/>
        </w:rPr>
        <w:t xml:space="preserve">– and this holds for </w:t>
      </w:r>
      <w:r w:rsidR="006456AB" w:rsidRPr="00B363EB">
        <w:rPr>
          <w:color w:val="000000" w:themeColor="text1"/>
        </w:rPr>
        <w:t>any form of data</w:t>
      </w:r>
      <w:r w:rsidR="00384DA2" w:rsidRPr="00B363EB">
        <w:rPr>
          <w:color w:val="000000" w:themeColor="text1"/>
        </w:rPr>
        <w:t xml:space="preserve"> – we </w:t>
      </w:r>
      <w:r w:rsidR="006456AB" w:rsidRPr="00B363EB">
        <w:rPr>
          <w:color w:val="000000" w:themeColor="text1"/>
        </w:rPr>
        <w:t>should be aware that we</w:t>
      </w:r>
      <w:r w:rsidR="00A30ED7" w:rsidRPr="00B363EB">
        <w:rPr>
          <w:color w:val="000000" w:themeColor="text1"/>
        </w:rPr>
        <w:t xml:space="preserve"> may be </w:t>
      </w:r>
      <w:r w:rsidR="006456AB" w:rsidRPr="00B363EB">
        <w:rPr>
          <w:color w:val="000000" w:themeColor="text1"/>
        </w:rPr>
        <w:t xml:space="preserve">using these categories as hypotheses – </w:t>
      </w:r>
      <w:r w:rsidR="00384DA2" w:rsidRPr="00B363EB">
        <w:rPr>
          <w:color w:val="000000" w:themeColor="text1"/>
        </w:rPr>
        <w:t>looking into</w:t>
      </w:r>
      <w:r w:rsidR="006456AB" w:rsidRPr="00B363EB">
        <w:rPr>
          <w:color w:val="000000" w:themeColor="text1"/>
        </w:rPr>
        <w:t xml:space="preserve"> </w:t>
      </w:r>
      <w:r w:rsidR="00384DA2" w:rsidRPr="00B363EB">
        <w:rPr>
          <w:color w:val="000000" w:themeColor="text1"/>
        </w:rPr>
        <w:t>and</w:t>
      </w:r>
      <w:r w:rsidR="006456AB" w:rsidRPr="00B363EB">
        <w:rPr>
          <w:color w:val="000000" w:themeColor="text1"/>
        </w:rPr>
        <w:t xml:space="preserve"> </w:t>
      </w:r>
      <w:r w:rsidR="006456AB" w:rsidRPr="00B363EB">
        <w:rPr>
          <w:i/>
          <w:iCs/>
          <w:color w:val="000000" w:themeColor="text1"/>
        </w:rPr>
        <w:t>testing</w:t>
      </w:r>
      <w:r w:rsidR="006456AB" w:rsidRPr="00B363EB">
        <w:rPr>
          <w:color w:val="000000" w:themeColor="text1"/>
        </w:rPr>
        <w:t xml:space="preserve"> whether these categories play out in </w:t>
      </w:r>
      <w:r w:rsidR="00A30ED7" w:rsidRPr="00B363EB">
        <w:rPr>
          <w:color w:val="000000" w:themeColor="text1"/>
        </w:rPr>
        <w:t>quasi-</w:t>
      </w:r>
      <w:r w:rsidR="006456AB" w:rsidRPr="00B363EB">
        <w:rPr>
          <w:color w:val="000000" w:themeColor="text1"/>
        </w:rPr>
        <w:t xml:space="preserve">numerical values that can further differentiate between </w:t>
      </w:r>
      <w:r w:rsidR="00384DA2" w:rsidRPr="00B363EB">
        <w:rPr>
          <w:color w:val="000000" w:themeColor="text1"/>
        </w:rPr>
        <w:t xml:space="preserve">qualitative data sets. </w:t>
      </w:r>
      <w:r w:rsidR="005E030A" w:rsidRPr="00B363EB">
        <w:rPr>
          <w:color w:val="000000" w:themeColor="text1"/>
        </w:rPr>
        <w:t>And a</w:t>
      </w:r>
      <w:r w:rsidR="00384DA2" w:rsidRPr="00B363EB">
        <w:rPr>
          <w:color w:val="000000" w:themeColor="text1"/>
        </w:rPr>
        <w:t xml:space="preserve">lthough there is nothing wrong in following these kinds of procedures, we strictly speaking enter the broad field of hypothesis testing. To summarize, qualitative interpretive work on the content of narratives and/or narrative interviews </w:t>
      </w:r>
      <w:r w:rsidR="005E030A" w:rsidRPr="00B363EB">
        <w:rPr>
          <w:color w:val="000000" w:themeColor="text1"/>
        </w:rPr>
        <w:t>customarily</w:t>
      </w:r>
      <w:r w:rsidR="00384DA2" w:rsidRPr="00B363EB">
        <w:rPr>
          <w:color w:val="000000" w:themeColor="text1"/>
        </w:rPr>
        <w:t xml:space="preserve"> does not </w:t>
      </w:r>
      <w:r w:rsidR="005E030A" w:rsidRPr="00B363EB">
        <w:rPr>
          <w:color w:val="000000" w:themeColor="text1"/>
        </w:rPr>
        <w:t xml:space="preserve">try to </w:t>
      </w:r>
      <w:r w:rsidR="00384DA2" w:rsidRPr="00B363EB">
        <w:rPr>
          <w:color w:val="000000" w:themeColor="text1"/>
        </w:rPr>
        <w:t xml:space="preserve">import </w:t>
      </w:r>
      <w:r w:rsidR="00A30ED7" w:rsidRPr="00B363EB">
        <w:rPr>
          <w:color w:val="000000" w:themeColor="text1"/>
        </w:rPr>
        <w:t xml:space="preserve">pre-conceived </w:t>
      </w:r>
      <w:r w:rsidR="00384DA2" w:rsidRPr="00B363EB">
        <w:rPr>
          <w:color w:val="000000" w:themeColor="text1"/>
        </w:rPr>
        <w:t xml:space="preserve">codes </w:t>
      </w:r>
      <w:r w:rsidR="00D07438" w:rsidRPr="00B363EB">
        <w:rPr>
          <w:color w:val="000000" w:themeColor="text1"/>
        </w:rPr>
        <w:t>or categories</w:t>
      </w:r>
      <w:r w:rsidR="00384DA2" w:rsidRPr="00B363EB">
        <w:rPr>
          <w:color w:val="000000" w:themeColor="text1"/>
        </w:rPr>
        <w:t xml:space="preserve">. Rather, it approaches narratives (typically as texts) from which the </w:t>
      </w:r>
      <w:r w:rsidR="00D07438" w:rsidRPr="00B363EB">
        <w:rPr>
          <w:color w:val="000000" w:themeColor="text1"/>
        </w:rPr>
        <w:t>interpretation</w:t>
      </w:r>
      <w:r w:rsidR="00384DA2" w:rsidRPr="00B363EB">
        <w:rPr>
          <w:color w:val="000000" w:themeColor="text1"/>
        </w:rPr>
        <w:t xml:space="preserve"> of the interpreter emerges – bracketing and delaying interpretive categ</w:t>
      </w:r>
      <w:r w:rsidR="00D07438" w:rsidRPr="00B363EB">
        <w:rPr>
          <w:color w:val="000000" w:themeColor="text1"/>
        </w:rPr>
        <w:t>or</w:t>
      </w:r>
      <w:r w:rsidR="00384DA2" w:rsidRPr="00B363EB">
        <w:rPr>
          <w:color w:val="000000" w:themeColor="text1"/>
        </w:rPr>
        <w:t>ies as long as possible – and beginning to reflect on categorial ass</w:t>
      </w:r>
      <w:r w:rsidR="00D07438" w:rsidRPr="00B363EB">
        <w:rPr>
          <w:color w:val="000000" w:themeColor="text1"/>
        </w:rPr>
        <w:t>u</w:t>
      </w:r>
      <w:r w:rsidR="00384DA2" w:rsidRPr="00B363EB">
        <w:rPr>
          <w:color w:val="000000" w:themeColor="text1"/>
        </w:rPr>
        <w:t>mptions as soon as they</w:t>
      </w:r>
      <w:r w:rsidR="00D07438" w:rsidRPr="00B363EB">
        <w:rPr>
          <w:color w:val="000000" w:themeColor="text1"/>
        </w:rPr>
        <w:t xml:space="preserve"> are recognizably</w:t>
      </w:r>
      <w:r w:rsidR="00384DA2" w:rsidRPr="00B363EB">
        <w:rPr>
          <w:color w:val="000000" w:themeColor="text1"/>
        </w:rPr>
        <w:t xml:space="preserve"> </w:t>
      </w:r>
      <w:r w:rsidR="005E030A" w:rsidRPr="00B363EB">
        <w:rPr>
          <w:color w:val="000000" w:themeColor="text1"/>
        </w:rPr>
        <w:t>‘</w:t>
      </w:r>
      <w:r w:rsidR="00384DA2" w:rsidRPr="00B363EB">
        <w:rPr>
          <w:color w:val="000000" w:themeColor="text1"/>
        </w:rPr>
        <w:t>kicking in.</w:t>
      </w:r>
      <w:r w:rsidR="005E030A" w:rsidRPr="00B363EB">
        <w:rPr>
          <w:color w:val="000000" w:themeColor="text1"/>
        </w:rPr>
        <w:t>’</w:t>
      </w:r>
      <w:r w:rsidR="00F8257E">
        <w:rPr>
          <w:color w:val="000000" w:themeColor="text1"/>
        </w:rPr>
        <w:t xml:space="preserve"> </w:t>
      </w:r>
      <w:r w:rsidR="00836403">
        <w:rPr>
          <w:color w:val="000000" w:themeColor="text1"/>
        </w:rPr>
        <w:t xml:space="preserve">This kind of interpretive procedure follows the hermeneutic tradition of working with texts: The interpreter attempts to approach the meaning of texts by cycling through a number of methodical steps, and </w:t>
      </w:r>
      <w:r w:rsidR="00F8257E">
        <w:rPr>
          <w:color w:val="000000" w:themeColor="text1"/>
        </w:rPr>
        <w:t xml:space="preserve">typically </w:t>
      </w:r>
      <w:r w:rsidR="00836403">
        <w:rPr>
          <w:color w:val="000000" w:themeColor="text1"/>
        </w:rPr>
        <w:t>reappl</w:t>
      </w:r>
      <w:r w:rsidR="00F8257E">
        <w:rPr>
          <w:color w:val="000000" w:themeColor="text1"/>
        </w:rPr>
        <w:t>ies</w:t>
      </w:r>
      <w:r w:rsidR="00836403">
        <w:rPr>
          <w:color w:val="000000" w:themeColor="text1"/>
        </w:rPr>
        <w:t xml:space="preserve"> these steps several times. Each cycle brings </w:t>
      </w:r>
      <w:r w:rsidR="00F8257E">
        <w:rPr>
          <w:color w:val="000000" w:themeColor="text1"/>
        </w:rPr>
        <w:t xml:space="preserve">what has been learned in the previous cycle to the next cycle. However, a full and total understanding is never reached – only approached. And although the interpretive process always starts from a kind of pre-understanding and brings background assumptions into the interpretative engagement, </w:t>
      </w:r>
      <w:r w:rsidR="00B32027">
        <w:rPr>
          <w:color w:val="000000" w:themeColor="text1"/>
        </w:rPr>
        <w:t xml:space="preserve">bracketing, i.e., </w:t>
      </w:r>
      <w:r w:rsidR="00F8257E">
        <w:rPr>
          <w:color w:val="000000" w:themeColor="text1"/>
        </w:rPr>
        <w:t>setting these assumptions aside and delaying the use of interpretive categories</w:t>
      </w:r>
      <w:r w:rsidR="006F766E">
        <w:rPr>
          <w:color w:val="000000" w:themeColor="text1"/>
        </w:rPr>
        <w:t>,</w:t>
      </w:r>
      <w:r w:rsidR="00B32027">
        <w:rPr>
          <w:color w:val="000000" w:themeColor="text1"/>
        </w:rPr>
        <w:t xml:space="preserve"> </w:t>
      </w:r>
      <w:r w:rsidR="006F766E">
        <w:rPr>
          <w:color w:val="000000" w:themeColor="text1"/>
        </w:rPr>
        <w:t xml:space="preserve">serves as a </w:t>
      </w:r>
      <w:r w:rsidR="00B32027">
        <w:rPr>
          <w:color w:val="000000" w:themeColor="text1"/>
        </w:rPr>
        <w:t xml:space="preserve">guidepost to what is recently </w:t>
      </w:r>
      <w:r w:rsidR="00B32027">
        <w:rPr>
          <w:color w:val="000000" w:themeColor="text1"/>
        </w:rPr>
        <w:lastRenderedPageBreak/>
        <w:t>discussed under the header of trustworthiness (cf. Levitt et al, 2018).</w:t>
      </w:r>
    </w:p>
    <w:p w14:paraId="2AE397F1" w14:textId="68CB2E80" w:rsidR="00D07438" w:rsidRPr="00B363EB" w:rsidRDefault="00D07438" w:rsidP="00B363EB">
      <w:pPr>
        <w:widowControl w:val="0"/>
        <w:spacing w:line="480" w:lineRule="auto"/>
        <w:ind w:firstLine="720"/>
        <w:rPr>
          <w:color w:val="000000" w:themeColor="text1"/>
        </w:rPr>
      </w:pPr>
      <w:r w:rsidRPr="00B363EB">
        <w:rPr>
          <w:color w:val="000000" w:themeColor="text1"/>
        </w:rPr>
        <w:t xml:space="preserve">Analyses of functions of narratives, i.e., entering the interpretive territory of an assessment of why narrators chose to share their story, </w:t>
      </w:r>
      <w:r w:rsidR="005E030A" w:rsidRPr="00B363EB">
        <w:rPr>
          <w:color w:val="000000" w:themeColor="text1"/>
        </w:rPr>
        <w:t>i.e.,</w:t>
      </w:r>
      <w:r w:rsidRPr="00B363EB">
        <w:rPr>
          <w:color w:val="000000" w:themeColor="text1"/>
        </w:rPr>
        <w:t xml:space="preserve"> why </w:t>
      </w:r>
      <w:r w:rsidR="005E030A" w:rsidRPr="00B363EB">
        <w:rPr>
          <w:color w:val="000000" w:themeColor="text1"/>
        </w:rPr>
        <w:t xml:space="preserve">a </w:t>
      </w:r>
      <w:r w:rsidRPr="00B363EB">
        <w:rPr>
          <w:color w:val="000000" w:themeColor="text1"/>
        </w:rPr>
        <w:t xml:space="preserve">particular content </w:t>
      </w:r>
      <w:r w:rsidR="005E030A" w:rsidRPr="00B363EB">
        <w:rPr>
          <w:color w:val="000000" w:themeColor="text1"/>
        </w:rPr>
        <w:t>was given a</w:t>
      </w:r>
      <w:r w:rsidRPr="00B363EB">
        <w:rPr>
          <w:color w:val="000000" w:themeColor="text1"/>
        </w:rPr>
        <w:t xml:space="preserve"> particular </w:t>
      </w:r>
      <w:r w:rsidR="005E030A" w:rsidRPr="00B363EB">
        <w:rPr>
          <w:color w:val="000000" w:themeColor="text1"/>
        </w:rPr>
        <w:t xml:space="preserve">(story) </w:t>
      </w:r>
      <w:r w:rsidRPr="00B363EB">
        <w:rPr>
          <w:color w:val="000000" w:themeColor="text1"/>
        </w:rPr>
        <w:t>form</w:t>
      </w:r>
      <w:r w:rsidR="005E030A" w:rsidRPr="00B363EB">
        <w:rPr>
          <w:color w:val="000000" w:themeColor="text1"/>
        </w:rPr>
        <w:t xml:space="preserve">at, </w:t>
      </w:r>
      <w:r w:rsidRPr="00B363EB">
        <w:rPr>
          <w:color w:val="000000" w:themeColor="text1"/>
        </w:rPr>
        <w:t xml:space="preserve">and why </w:t>
      </w:r>
      <w:r w:rsidR="005E030A" w:rsidRPr="00B363EB">
        <w:rPr>
          <w:color w:val="000000" w:themeColor="text1"/>
        </w:rPr>
        <w:t xml:space="preserve">it was shared </w:t>
      </w:r>
      <w:r w:rsidRPr="00B363EB">
        <w:rPr>
          <w:color w:val="000000" w:themeColor="text1"/>
        </w:rPr>
        <w:t xml:space="preserve">in the here-and-now of </w:t>
      </w:r>
      <w:r w:rsidR="005E030A" w:rsidRPr="00B363EB">
        <w:rPr>
          <w:color w:val="000000" w:themeColor="text1"/>
        </w:rPr>
        <w:t>an ongoing interaction</w:t>
      </w:r>
      <w:r w:rsidRPr="00B363EB">
        <w:rPr>
          <w:color w:val="000000" w:themeColor="text1"/>
        </w:rPr>
        <w:t xml:space="preserve">, is for obvious reasons the most bracketed interpretive commitment. In other words, the process of reaching an interpretation of how the participant’s response – </w:t>
      </w:r>
      <w:r w:rsidR="00BB2917" w:rsidRPr="00B363EB">
        <w:rPr>
          <w:color w:val="000000" w:themeColor="text1"/>
        </w:rPr>
        <w:t xml:space="preserve">including </w:t>
      </w:r>
      <w:r w:rsidRPr="00B363EB">
        <w:rPr>
          <w:color w:val="000000" w:themeColor="text1"/>
        </w:rPr>
        <w:t>their narrative form and content – contributed to answering our research question</w:t>
      </w:r>
      <w:r w:rsidR="00BB2917" w:rsidRPr="00B363EB">
        <w:rPr>
          <w:color w:val="000000" w:themeColor="text1"/>
        </w:rPr>
        <w:t>,</w:t>
      </w:r>
      <w:r w:rsidRPr="00B363EB">
        <w:rPr>
          <w:color w:val="000000" w:themeColor="text1"/>
        </w:rPr>
        <w:t xml:space="preserve"> will have to be the result of a slow inductive process </w:t>
      </w:r>
      <w:r w:rsidR="00BA2F00" w:rsidRPr="00B363EB">
        <w:rPr>
          <w:color w:val="000000" w:themeColor="text1"/>
        </w:rPr>
        <w:t xml:space="preserve">in working with the data, </w:t>
      </w:r>
      <w:r w:rsidR="00BB2917" w:rsidRPr="00B363EB">
        <w:rPr>
          <w:color w:val="000000" w:themeColor="text1"/>
        </w:rPr>
        <w:t xml:space="preserve">in which the interpretive framework (whether it may be psycho- or discourse analytic, hermeneutic or phenomenological) is laid open and </w:t>
      </w:r>
      <w:r w:rsidR="00BA2F00" w:rsidRPr="00B363EB">
        <w:rPr>
          <w:color w:val="000000" w:themeColor="text1"/>
        </w:rPr>
        <w:t xml:space="preserve">documented in the analytic section of our report. </w:t>
      </w:r>
    </w:p>
    <w:p w14:paraId="590C56B8" w14:textId="17B61655" w:rsidR="00384DA2" w:rsidRPr="00B363EB" w:rsidRDefault="00BA2F00" w:rsidP="00B363EB">
      <w:pPr>
        <w:widowControl w:val="0"/>
        <w:spacing w:line="480" w:lineRule="auto"/>
        <w:rPr>
          <w:b/>
          <w:i/>
          <w:iCs/>
          <w:color w:val="000000" w:themeColor="text1"/>
        </w:rPr>
      </w:pPr>
      <w:r w:rsidRPr="00B363EB">
        <w:rPr>
          <w:b/>
          <w:i/>
          <w:iCs/>
          <w:color w:val="000000" w:themeColor="text1"/>
        </w:rPr>
        <w:t>Allowing subjectivity and experience</w:t>
      </w:r>
    </w:p>
    <w:p w14:paraId="45928385" w14:textId="1F63BF87" w:rsidR="00BB2917" w:rsidRPr="00B363EB" w:rsidRDefault="00CD2EAA" w:rsidP="00B363EB">
      <w:pPr>
        <w:widowControl w:val="0"/>
        <w:spacing w:line="480" w:lineRule="auto"/>
        <w:ind w:firstLine="720"/>
        <w:rPr>
          <w:color w:val="000000" w:themeColor="text1"/>
        </w:rPr>
      </w:pPr>
      <w:r w:rsidRPr="00B363EB">
        <w:rPr>
          <w:color w:val="000000" w:themeColor="text1"/>
        </w:rPr>
        <w:t>S</w:t>
      </w:r>
      <w:r w:rsidR="00F62DBC" w:rsidRPr="00B363EB">
        <w:rPr>
          <w:color w:val="000000" w:themeColor="text1"/>
        </w:rPr>
        <w:t>eeking to understand participants’ experience and how they make sense of themselves and the world</w:t>
      </w:r>
      <w:r w:rsidRPr="00B363EB">
        <w:rPr>
          <w:color w:val="000000" w:themeColor="text1"/>
        </w:rPr>
        <w:t>,</w:t>
      </w:r>
      <w:r w:rsidR="00F62DBC" w:rsidRPr="00B363EB">
        <w:rPr>
          <w:color w:val="000000" w:themeColor="text1"/>
        </w:rPr>
        <w:t xml:space="preserve"> </w:t>
      </w:r>
      <w:r w:rsidRPr="00B363EB">
        <w:rPr>
          <w:color w:val="000000" w:themeColor="text1"/>
        </w:rPr>
        <w:t xml:space="preserve">commonly </w:t>
      </w:r>
      <w:r w:rsidR="00F62DBC" w:rsidRPr="00B363EB">
        <w:rPr>
          <w:color w:val="000000" w:themeColor="text1"/>
        </w:rPr>
        <w:t>falls into the domain of phenomenological approaches</w:t>
      </w:r>
      <w:r w:rsidR="004E43B4" w:rsidRPr="00B363EB">
        <w:rPr>
          <w:color w:val="000000" w:themeColor="text1"/>
        </w:rPr>
        <w:t xml:space="preserve"> (see Smith and Fieldstone, chapter 8 )</w:t>
      </w:r>
      <w:r w:rsidR="00F62DBC" w:rsidRPr="00B363EB">
        <w:rPr>
          <w:color w:val="000000" w:themeColor="text1"/>
        </w:rPr>
        <w:t xml:space="preserve"> – often relying on narratives and/or interviews as data for analytic work.</w:t>
      </w:r>
      <w:r w:rsidR="009C1BE4" w:rsidRPr="00B363EB">
        <w:rPr>
          <w:color w:val="000000" w:themeColor="text1"/>
        </w:rPr>
        <w:t xml:space="preserve"> Frequently, m</w:t>
      </w:r>
      <w:r w:rsidR="00BB2917" w:rsidRPr="00B363EB">
        <w:rPr>
          <w:color w:val="000000" w:themeColor="text1"/>
        </w:rPr>
        <w:t>aking the claim for narrative theorizing starts with the statement that stories in human interaction are universal and ubiquitous – implying</w:t>
      </w:r>
      <w:r w:rsidR="007F0B04" w:rsidRPr="00B363EB">
        <w:rPr>
          <w:color w:val="000000" w:themeColor="text1"/>
        </w:rPr>
        <w:t>,</w:t>
      </w:r>
      <w:r w:rsidR="00BB2917" w:rsidRPr="00B363EB">
        <w:rPr>
          <w:color w:val="000000" w:themeColor="text1"/>
        </w:rPr>
        <w:t xml:space="preserve"> all we need to do is listen. True! </w:t>
      </w:r>
      <w:r w:rsidR="007F0B04" w:rsidRPr="00B363EB">
        <w:rPr>
          <w:color w:val="000000" w:themeColor="text1"/>
        </w:rPr>
        <w:t xml:space="preserve">So, why being selective with regard to participants and engaging them in storytelling </w:t>
      </w:r>
      <w:r w:rsidR="00447FCD" w:rsidRPr="00B363EB">
        <w:rPr>
          <w:color w:val="000000" w:themeColor="text1"/>
        </w:rPr>
        <w:t>situations</w:t>
      </w:r>
      <w:r w:rsidR="007F0B04" w:rsidRPr="00B363EB">
        <w:rPr>
          <w:color w:val="000000" w:themeColor="text1"/>
        </w:rPr>
        <w:t xml:space="preserve"> that we claim to be relevant to our research question? Why not just – seemingly simply – listen in, in everyday and mundane conversations that just happen? Well, a number of narrative researchers</w:t>
      </w:r>
      <w:r w:rsidR="00702EE0">
        <w:rPr>
          <w:color w:val="000000" w:themeColor="text1"/>
        </w:rPr>
        <w:t>,</w:t>
      </w:r>
      <w:r w:rsidR="007F0B04" w:rsidRPr="00B363EB">
        <w:rPr>
          <w:color w:val="000000" w:themeColor="text1"/>
        </w:rPr>
        <w:t xml:space="preserve"> especially those following ethnographic, interactionist and conversation-analytic orientations</w:t>
      </w:r>
      <w:r w:rsidR="00702EE0">
        <w:rPr>
          <w:color w:val="000000" w:themeColor="text1"/>
        </w:rPr>
        <w:t>,</w:t>
      </w:r>
      <w:r w:rsidR="007F0B04" w:rsidRPr="00B363EB">
        <w:rPr>
          <w:color w:val="000000" w:themeColor="text1"/>
        </w:rPr>
        <w:t xml:space="preserve"> claim to be doing exactly that. For them, storytelling events (narrative practices) are the empirical domain in which participants </w:t>
      </w:r>
      <w:r w:rsidR="007F0B04" w:rsidRPr="00B363EB">
        <w:rPr>
          <w:i/>
          <w:iCs/>
          <w:color w:val="000000" w:themeColor="text1"/>
        </w:rPr>
        <w:t>are</w:t>
      </w:r>
      <w:r w:rsidR="007F0B04" w:rsidRPr="00B363EB">
        <w:rPr>
          <w:color w:val="000000" w:themeColor="text1"/>
        </w:rPr>
        <w:t xml:space="preserve"> subjects and express their subjectivity ‘naturally</w:t>
      </w:r>
      <w:r w:rsidRPr="00B363EB">
        <w:rPr>
          <w:color w:val="000000" w:themeColor="text1"/>
        </w:rPr>
        <w:t xml:space="preserve">’ by engaging in their daily business – though </w:t>
      </w:r>
      <w:r w:rsidR="007F0B04" w:rsidRPr="00B363EB">
        <w:rPr>
          <w:color w:val="000000" w:themeColor="text1"/>
        </w:rPr>
        <w:t xml:space="preserve">always constrained by socio-cultural and institutional </w:t>
      </w:r>
      <w:r w:rsidR="007F0B04" w:rsidRPr="00B363EB">
        <w:rPr>
          <w:color w:val="000000" w:themeColor="text1"/>
        </w:rPr>
        <w:lastRenderedPageBreak/>
        <w:t xml:space="preserve">forces that </w:t>
      </w:r>
      <w:r w:rsidR="00577260" w:rsidRPr="00B363EB">
        <w:rPr>
          <w:color w:val="000000" w:themeColor="text1"/>
        </w:rPr>
        <w:t>limit, but also</w:t>
      </w:r>
      <w:r w:rsidR="004E43B4" w:rsidRPr="00B363EB">
        <w:rPr>
          <w:color w:val="000000" w:themeColor="text1"/>
        </w:rPr>
        <w:t xml:space="preserve"> </w:t>
      </w:r>
      <w:r w:rsidR="00577260" w:rsidRPr="00B363EB">
        <w:rPr>
          <w:color w:val="000000" w:themeColor="text1"/>
        </w:rPr>
        <w:t xml:space="preserve">as we argued elsewhere </w:t>
      </w:r>
      <w:r w:rsidR="004E43B4" w:rsidRPr="00B363EB">
        <w:rPr>
          <w:color w:val="000000" w:themeColor="text1"/>
        </w:rPr>
        <w:t>(</w:t>
      </w:r>
      <w:r w:rsidR="00577260" w:rsidRPr="00B363EB">
        <w:rPr>
          <w:color w:val="000000" w:themeColor="text1"/>
        </w:rPr>
        <w:t xml:space="preserve">Bamberg &amp; Wipff, </w:t>
      </w:r>
      <w:r w:rsidR="00686BDF">
        <w:rPr>
          <w:color w:val="000000" w:themeColor="text1"/>
        </w:rPr>
        <w:t>2020</w:t>
      </w:r>
      <w:r w:rsidR="005B0498" w:rsidRPr="00B363EB">
        <w:rPr>
          <w:color w:val="000000" w:themeColor="text1"/>
        </w:rPr>
        <w:t>a</w:t>
      </w:r>
      <w:r w:rsidR="00577260" w:rsidRPr="00B363EB">
        <w:rPr>
          <w:color w:val="000000" w:themeColor="text1"/>
        </w:rPr>
        <w:t>)</w:t>
      </w:r>
      <w:r w:rsidR="004E43B4" w:rsidRPr="00B363EB">
        <w:rPr>
          <w:color w:val="000000" w:themeColor="text1"/>
        </w:rPr>
        <w:t>,</w:t>
      </w:r>
      <w:r w:rsidR="00577260" w:rsidRPr="00B363EB">
        <w:rPr>
          <w:color w:val="000000" w:themeColor="text1"/>
        </w:rPr>
        <w:t xml:space="preserve"> enable communication and storytelling. The fact that they talk about past events in which they figured as actors or </w:t>
      </w:r>
      <w:r w:rsidR="00732E6C">
        <w:rPr>
          <w:color w:val="000000" w:themeColor="text1"/>
        </w:rPr>
        <w:t xml:space="preserve">experiencer </w:t>
      </w:r>
      <w:r w:rsidR="00577260" w:rsidRPr="00B363EB">
        <w:rPr>
          <w:color w:val="000000" w:themeColor="text1"/>
        </w:rPr>
        <w:t xml:space="preserve">– or simply as bystanders – is not necessarily central to </w:t>
      </w:r>
      <w:r w:rsidR="000A03F1" w:rsidRPr="00B363EB">
        <w:rPr>
          <w:color w:val="000000" w:themeColor="text1"/>
        </w:rPr>
        <w:t>ou</w:t>
      </w:r>
      <w:r w:rsidR="00577260" w:rsidRPr="00B363EB">
        <w:rPr>
          <w:color w:val="000000" w:themeColor="text1"/>
        </w:rPr>
        <w:t xml:space="preserve">r analytic work with stories. Rather, any storytelling activity, including narratives about others, or the sharing of well-established tales, is analyzable as narrative. We, as ethnographers or interaction analysts, </w:t>
      </w:r>
      <w:r w:rsidR="00577260" w:rsidRPr="00B363EB">
        <w:rPr>
          <w:i/>
          <w:iCs/>
          <w:color w:val="000000" w:themeColor="text1"/>
        </w:rPr>
        <w:t>experience</w:t>
      </w:r>
      <w:r w:rsidR="00577260" w:rsidRPr="00B363EB">
        <w:rPr>
          <w:color w:val="000000" w:themeColor="text1"/>
        </w:rPr>
        <w:t xml:space="preserve"> our participants as subjects </w:t>
      </w:r>
      <w:r w:rsidR="00577260" w:rsidRPr="00B363EB">
        <w:rPr>
          <w:i/>
          <w:iCs/>
          <w:color w:val="000000" w:themeColor="text1"/>
        </w:rPr>
        <w:t>in the experience</w:t>
      </w:r>
      <w:r w:rsidR="00577260" w:rsidRPr="00B363EB">
        <w:rPr>
          <w:color w:val="000000" w:themeColor="text1"/>
        </w:rPr>
        <w:t xml:space="preserve"> </w:t>
      </w:r>
      <w:r w:rsidR="00D36B41" w:rsidRPr="00B363EB">
        <w:rPr>
          <w:color w:val="000000" w:themeColor="text1"/>
        </w:rPr>
        <w:t xml:space="preserve">or recording or interacting with them; and it is this ‘experience’ that forms the unit of analysis. </w:t>
      </w:r>
      <w:r w:rsidRPr="00B363EB">
        <w:rPr>
          <w:color w:val="000000" w:themeColor="text1"/>
        </w:rPr>
        <w:t xml:space="preserve">To clarify: First-person narratives, i.e., instances of storytelling in which narrators thematize themselves are special cases. However, their analysis follows the same procedures as third-person stories that thematize others (as Lee’s story above). </w:t>
      </w:r>
      <w:r w:rsidR="000A03F1" w:rsidRPr="00B363EB">
        <w:rPr>
          <w:color w:val="000000" w:themeColor="text1"/>
        </w:rPr>
        <w:t>W</w:t>
      </w:r>
      <w:r w:rsidR="00D36B41" w:rsidRPr="00B363EB">
        <w:rPr>
          <w:color w:val="000000" w:themeColor="text1"/>
        </w:rPr>
        <w:t xml:space="preserve">hat is analyzed is the construction of characters in the there-and-then of the temporal </w:t>
      </w:r>
      <w:r w:rsidR="00A85E24" w:rsidRPr="00B363EB">
        <w:rPr>
          <w:color w:val="000000" w:themeColor="text1"/>
        </w:rPr>
        <w:t>contour of</w:t>
      </w:r>
      <w:r w:rsidR="00D36B41" w:rsidRPr="00B363EB">
        <w:rPr>
          <w:color w:val="000000" w:themeColor="text1"/>
        </w:rPr>
        <w:t xml:space="preserve"> the story – and how they are </w:t>
      </w:r>
      <w:r w:rsidR="00A85E24" w:rsidRPr="00B363EB">
        <w:rPr>
          <w:color w:val="000000" w:themeColor="text1"/>
        </w:rPr>
        <w:t xml:space="preserve">contextually </w:t>
      </w:r>
      <w:r w:rsidR="00D36B41" w:rsidRPr="00B363EB">
        <w:rPr>
          <w:color w:val="000000" w:themeColor="text1"/>
        </w:rPr>
        <w:t xml:space="preserve">made relevant for the here-and-now in the interaction. </w:t>
      </w:r>
    </w:p>
    <w:p w14:paraId="0BD23D79" w14:textId="5AFA48DE" w:rsidR="00D36B41" w:rsidRPr="00B363EB" w:rsidRDefault="00D36B41" w:rsidP="00B363EB">
      <w:pPr>
        <w:widowControl w:val="0"/>
        <w:spacing w:line="480" w:lineRule="auto"/>
        <w:ind w:firstLine="720"/>
        <w:rPr>
          <w:color w:val="000000" w:themeColor="text1"/>
        </w:rPr>
      </w:pPr>
      <w:r w:rsidRPr="00B363EB">
        <w:rPr>
          <w:color w:val="000000" w:themeColor="text1"/>
        </w:rPr>
        <w:t xml:space="preserve">Having </w:t>
      </w:r>
      <w:r w:rsidR="00A85E24" w:rsidRPr="00B363EB">
        <w:rPr>
          <w:color w:val="000000" w:themeColor="text1"/>
        </w:rPr>
        <w:t>spelled out</w:t>
      </w:r>
      <w:r w:rsidRPr="00B363EB">
        <w:rPr>
          <w:color w:val="000000" w:themeColor="text1"/>
        </w:rPr>
        <w:t xml:space="preserve"> this </w:t>
      </w:r>
      <w:r w:rsidR="000A03F1" w:rsidRPr="00B363EB">
        <w:rPr>
          <w:color w:val="000000" w:themeColor="text1"/>
        </w:rPr>
        <w:t xml:space="preserve">theoretical </w:t>
      </w:r>
      <w:r w:rsidRPr="00B363EB">
        <w:rPr>
          <w:color w:val="000000" w:themeColor="text1"/>
        </w:rPr>
        <w:t xml:space="preserve">argument, this does not mean </w:t>
      </w:r>
      <w:r w:rsidR="00A85E24" w:rsidRPr="00B363EB">
        <w:rPr>
          <w:color w:val="000000" w:themeColor="text1"/>
        </w:rPr>
        <w:t xml:space="preserve">that </w:t>
      </w:r>
      <w:r w:rsidRPr="00B363EB">
        <w:rPr>
          <w:color w:val="000000" w:themeColor="text1"/>
        </w:rPr>
        <w:t xml:space="preserve">interviews </w:t>
      </w:r>
      <w:r w:rsidR="00A85E24" w:rsidRPr="00B363EB">
        <w:rPr>
          <w:color w:val="000000" w:themeColor="text1"/>
        </w:rPr>
        <w:t xml:space="preserve">are ruled out </w:t>
      </w:r>
      <w:r w:rsidR="00447FCD" w:rsidRPr="00B363EB">
        <w:rPr>
          <w:color w:val="000000" w:themeColor="text1"/>
        </w:rPr>
        <w:t xml:space="preserve">as sites for the gathering of qualitative data, </w:t>
      </w:r>
      <w:r w:rsidRPr="00B363EB">
        <w:rPr>
          <w:color w:val="000000" w:themeColor="text1"/>
        </w:rPr>
        <w:t xml:space="preserve">or </w:t>
      </w:r>
      <w:r w:rsidR="00A85E24" w:rsidRPr="00B363EB">
        <w:rPr>
          <w:color w:val="000000" w:themeColor="text1"/>
        </w:rPr>
        <w:t>that</w:t>
      </w:r>
      <w:r w:rsidRPr="00B363EB">
        <w:rPr>
          <w:color w:val="000000" w:themeColor="text1"/>
        </w:rPr>
        <w:t xml:space="preserve"> they </w:t>
      </w:r>
      <w:r w:rsidR="00A85E24" w:rsidRPr="00B363EB">
        <w:rPr>
          <w:color w:val="000000" w:themeColor="text1"/>
        </w:rPr>
        <w:t>are</w:t>
      </w:r>
      <w:r w:rsidRPr="00B363EB">
        <w:rPr>
          <w:color w:val="000000" w:themeColor="text1"/>
        </w:rPr>
        <w:t xml:space="preserve"> ‘</w:t>
      </w:r>
      <w:r w:rsidR="00A85E24" w:rsidRPr="00B363EB">
        <w:rPr>
          <w:color w:val="000000" w:themeColor="text1"/>
        </w:rPr>
        <w:t>un</w:t>
      </w:r>
      <w:r w:rsidRPr="00B363EB">
        <w:rPr>
          <w:color w:val="000000" w:themeColor="text1"/>
        </w:rPr>
        <w:t xml:space="preserve">natural.’ Rather, </w:t>
      </w:r>
      <w:r w:rsidR="00447FCD" w:rsidRPr="00B363EB">
        <w:rPr>
          <w:color w:val="000000" w:themeColor="text1"/>
        </w:rPr>
        <w:t xml:space="preserve">it </w:t>
      </w:r>
      <w:r w:rsidR="00A85E24" w:rsidRPr="00B363EB">
        <w:rPr>
          <w:color w:val="000000" w:themeColor="text1"/>
        </w:rPr>
        <w:t>calls for</w:t>
      </w:r>
      <w:r w:rsidR="00447FCD" w:rsidRPr="00B363EB">
        <w:rPr>
          <w:color w:val="000000" w:themeColor="text1"/>
        </w:rPr>
        <w:t xml:space="preserve"> the analysis of interviews as interactive settings, and as such, they form the units of analysis. The fact that interviewees may share stories about themselves</w:t>
      </w:r>
      <w:r w:rsidR="000B1D66">
        <w:rPr>
          <w:color w:val="000000" w:themeColor="text1"/>
        </w:rPr>
        <w:t>,</w:t>
      </w:r>
      <w:r w:rsidR="00447FCD" w:rsidRPr="00B363EB">
        <w:rPr>
          <w:color w:val="000000" w:themeColor="text1"/>
        </w:rPr>
        <w:t xml:space="preserve"> and may reflect on their memories or experiences</w:t>
      </w:r>
      <w:r w:rsidR="000B1D66">
        <w:rPr>
          <w:color w:val="000000" w:themeColor="text1"/>
        </w:rPr>
        <w:t>,</w:t>
      </w:r>
      <w:r w:rsidR="00447FCD" w:rsidRPr="00B363EB">
        <w:rPr>
          <w:color w:val="000000" w:themeColor="text1"/>
        </w:rPr>
        <w:t xml:space="preserve"> does not</w:t>
      </w:r>
      <w:r w:rsidR="000B1D66">
        <w:rPr>
          <w:color w:val="000000" w:themeColor="text1"/>
        </w:rPr>
        <w:t>,</w:t>
      </w:r>
      <w:r w:rsidR="00447FCD" w:rsidRPr="00B363EB">
        <w:rPr>
          <w:color w:val="000000" w:themeColor="text1"/>
        </w:rPr>
        <w:t xml:space="preserve"> per se</w:t>
      </w:r>
      <w:r w:rsidR="000B1D66">
        <w:rPr>
          <w:color w:val="000000" w:themeColor="text1"/>
        </w:rPr>
        <w:t>,</w:t>
      </w:r>
      <w:r w:rsidR="00447FCD" w:rsidRPr="00B363EB">
        <w:rPr>
          <w:color w:val="000000" w:themeColor="text1"/>
        </w:rPr>
        <w:t xml:space="preserve"> make these accounts more subjective or privilege them as experiential. Imagine</w:t>
      </w:r>
      <w:r w:rsidR="000B1D66">
        <w:rPr>
          <w:color w:val="000000" w:themeColor="text1"/>
        </w:rPr>
        <w:t>,</w:t>
      </w:r>
      <w:r w:rsidR="00447FCD" w:rsidRPr="00B363EB">
        <w:rPr>
          <w:color w:val="000000" w:themeColor="text1"/>
        </w:rPr>
        <w:t xml:space="preserve"> for instance</w:t>
      </w:r>
      <w:r w:rsidR="000B1D66">
        <w:rPr>
          <w:color w:val="000000" w:themeColor="text1"/>
        </w:rPr>
        <w:t>,</w:t>
      </w:r>
      <w:r w:rsidR="00447FCD" w:rsidRPr="00B363EB">
        <w:rPr>
          <w:color w:val="000000" w:themeColor="text1"/>
        </w:rPr>
        <w:t xml:space="preserve"> the stories </w:t>
      </w:r>
      <w:r w:rsidR="000A03F1" w:rsidRPr="00B363EB">
        <w:rPr>
          <w:color w:val="000000" w:themeColor="text1"/>
        </w:rPr>
        <w:t>we</w:t>
      </w:r>
      <w:r w:rsidR="00447FCD" w:rsidRPr="00B363EB">
        <w:rPr>
          <w:color w:val="000000" w:themeColor="text1"/>
        </w:rPr>
        <w:t xml:space="preserve"> tell about the actions (and non-actions) of our students: those stories may be more colored by </w:t>
      </w:r>
      <w:r w:rsidR="00A85E24" w:rsidRPr="00B363EB">
        <w:rPr>
          <w:color w:val="000000" w:themeColor="text1"/>
        </w:rPr>
        <w:t>our</w:t>
      </w:r>
      <w:r w:rsidR="00447FCD" w:rsidRPr="00B363EB">
        <w:rPr>
          <w:color w:val="000000" w:themeColor="text1"/>
        </w:rPr>
        <w:t xml:space="preserve"> subjectivity and experience – and </w:t>
      </w:r>
      <w:r w:rsidR="000B1D66">
        <w:rPr>
          <w:color w:val="000000" w:themeColor="text1"/>
        </w:rPr>
        <w:t>mo</w:t>
      </w:r>
      <w:r w:rsidR="00447FCD" w:rsidRPr="00B363EB">
        <w:rPr>
          <w:color w:val="000000" w:themeColor="text1"/>
        </w:rPr>
        <w:t xml:space="preserve">re ‘telling’ </w:t>
      </w:r>
      <w:r w:rsidR="000A03F1" w:rsidRPr="00B363EB">
        <w:rPr>
          <w:color w:val="000000" w:themeColor="text1"/>
        </w:rPr>
        <w:t xml:space="preserve">about </w:t>
      </w:r>
      <w:r w:rsidR="00A85E24" w:rsidRPr="00B363EB">
        <w:rPr>
          <w:color w:val="000000" w:themeColor="text1"/>
        </w:rPr>
        <w:t>ourselves</w:t>
      </w:r>
      <w:r w:rsidR="000A03F1" w:rsidRPr="00B363EB">
        <w:rPr>
          <w:color w:val="000000" w:themeColor="text1"/>
        </w:rPr>
        <w:t xml:space="preserve"> </w:t>
      </w:r>
      <w:r w:rsidR="00447FCD" w:rsidRPr="00B363EB">
        <w:rPr>
          <w:color w:val="000000" w:themeColor="text1"/>
        </w:rPr>
        <w:t xml:space="preserve">– than stories we tell about ourselves. </w:t>
      </w:r>
      <w:r w:rsidR="00382ED7" w:rsidRPr="00B363EB">
        <w:rPr>
          <w:color w:val="000000" w:themeColor="text1"/>
        </w:rPr>
        <w:t xml:space="preserve">To sum up, there is more to narratives and qualitative work with narratives than the typical assertion that narratives – </w:t>
      </w:r>
      <w:r w:rsidR="00A85E24" w:rsidRPr="00B363EB">
        <w:rPr>
          <w:color w:val="000000" w:themeColor="text1"/>
        </w:rPr>
        <w:t>thereby</w:t>
      </w:r>
      <w:r w:rsidR="00382ED7" w:rsidRPr="00B363EB">
        <w:rPr>
          <w:color w:val="000000" w:themeColor="text1"/>
        </w:rPr>
        <w:t xml:space="preserve"> privileging the content of personal first-person narratives </w:t>
      </w:r>
      <w:r w:rsidR="00A72284" w:rsidRPr="00B363EB">
        <w:rPr>
          <w:color w:val="000000" w:themeColor="text1"/>
        </w:rPr>
        <w:t>– preserve</w:t>
      </w:r>
      <w:r w:rsidR="00382ED7" w:rsidRPr="00B363EB">
        <w:rPr>
          <w:color w:val="000000" w:themeColor="text1"/>
        </w:rPr>
        <w:t xml:space="preserve"> the experience of narrators and </w:t>
      </w:r>
      <w:r w:rsidR="00C672C7" w:rsidRPr="00B363EB">
        <w:rPr>
          <w:color w:val="000000" w:themeColor="text1"/>
        </w:rPr>
        <w:t>express their subjective ways of making sense. Though not incorrect, this assertion</w:t>
      </w:r>
      <w:r w:rsidR="00745969" w:rsidRPr="00B363EB">
        <w:rPr>
          <w:color w:val="000000" w:themeColor="text1"/>
        </w:rPr>
        <w:t xml:space="preserve"> </w:t>
      </w:r>
      <w:r w:rsidR="00C672C7" w:rsidRPr="00B363EB">
        <w:rPr>
          <w:color w:val="000000" w:themeColor="text1"/>
        </w:rPr>
        <w:t xml:space="preserve">confines </w:t>
      </w:r>
      <w:r w:rsidR="00C672C7" w:rsidRPr="00B363EB">
        <w:rPr>
          <w:color w:val="000000" w:themeColor="text1"/>
        </w:rPr>
        <w:lastRenderedPageBreak/>
        <w:t>the analysis of subjectivity and experience to the level of content of narratives, without interrogat</w:t>
      </w:r>
      <w:r w:rsidR="00745969" w:rsidRPr="00B363EB">
        <w:rPr>
          <w:color w:val="000000" w:themeColor="text1"/>
        </w:rPr>
        <w:t>ing</w:t>
      </w:r>
      <w:r w:rsidR="00C672C7" w:rsidRPr="00B363EB">
        <w:rPr>
          <w:color w:val="000000" w:themeColor="text1"/>
        </w:rPr>
        <w:t xml:space="preserve"> why this particular content had been framed in the particular narrative form</w:t>
      </w:r>
      <w:r w:rsidR="00745969" w:rsidRPr="00B363EB">
        <w:rPr>
          <w:color w:val="000000" w:themeColor="text1"/>
        </w:rPr>
        <w:t>,</w:t>
      </w:r>
      <w:r w:rsidR="00C672C7" w:rsidRPr="00B363EB">
        <w:rPr>
          <w:color w:val="000000" w:themeColor="text1"/>
        </w:rPr>
        <w:t xml:space="preserve"> </w:t>
      </w:r>
      <w:r w:rsidR="00A85E24" w:rsidRPr="00B363EB">
        <w:rPr>
          <w:color w:val="000000" w:themeColor="text1"/>
        </w:rPr>
        <w:t xml:space="preserve">and </w:t>
      </w:r>
      <w:r w:rsidR="00745969" w:rsidRPr="00B363EB">
        <w:rPr>
          <w:color w:val="000000" w:themeColor="text1"/>
        </w:rPr>
        <w:t xml:space="preserve">been </w:t>
      </w:r>
      <w:r w:rsidR="00A85E24" w:rsidRPr="00B363EB">
        <w:rPr>
          <w:color w:val="000000" w:themeColor="text1"/>
        </w:rPr>
        <w:t xml:space="preserve">shared – at a particular moment – in </w:t>
      </w:r>
      <w:r w:rsidR="00C672C7" w:rsidRPr="00B363EB">
        <w:rPr>
          <w:color w:val="000000" w:themeColor="text1"/>
        </w:rPr>
        <w:t>th</w:t>
      </w:r>
      <w:r w:rsidR="00A85E24" w:rsidRPr="00B363EB">
        <w:rPr>
          <w:color w:val="000000" w:themeColor="text1"/>
        </w:rPr>
        <w:t>e</w:t>
      </w:r>
      <w:r w:rsidR="00C672C7" w:rsidRPr="00B363EB">
        <w:rPr>
          <w:color w:val="000000" w:themeColor="text1"/>
        </w:rPr>
        <w:t xml:space="preserve"> interview interaction.</w:t>
      </w:r>
    </w:p>
    <w:p w14:paraId="5C00C96A" w14:textId="6BD41325" w:rsidR="00CE1A2F" w:rsidRPr="00B363EB" w:rsidRDefault="00C672C7" w:rsidP="00B363EB">
      <w:pPr>
        <w:widowControl w:val="0"/>
        <w:spacing w:line="480" w:lineRule="auto"/>
        <w:rPr>
          <w:b/>
          <w:i/>
          <w:iCs/>
          <w:color w:val="000000" w:themeColor="text1"/>
        </w:rPr>
      </w:pPr>
      <w:r w:rsidRPr="00B363EB">
        <w:rPr>
          <w:b/>
          <w:i/>
          <w:iCs/>
          <w:color w:val="000000" w:themeColor="text1"/>
        </w:rPr>
        <w:t>Questioning/interrogating the outsider perspective</w:t>
      </w:r>
      <w:r w:rsidR="001C0FE2" w:rsidRPr="00B363EB">
        <w:rPr>
          <w:b/>
          <w:i/>
          <w:iCs/>
          <w:color w:val="000000" w:themeColor="text1"/>
        </w:rPr>
        <w:t xml:space="preserve"> – roles of reflection and reflexivity</w:t>
      </w:r>
    </w:p>
    <w:p w14:paraId="7AC45A93" w14:textId="422FAD60" w:rsidR="001279E6" w:rsidRPr="00B363EB" w:rsidRDefault="00FF56BA" w:rsidP="00B363EB">
      <w:pPr>
        <w:widowControl w:val="0"/>
        <w:spacing w:line="480" w:lineRule="auto"/>
        <w:ind w:firstLine="720"/>
        <w:rPr>
          <w:color w:val="000000" w:themeColor="text1"/>
        </w:rPr>
      </w:pPr>
      <w:r w:rsidRPr="00B363EB">
        <w:rPr>
          <w:color w:val="000000" w:themeColor="text1"/>
        </w:rPr>
        <w:t xml:space="preserve">As exemplified in a number of narrative approaches presented by Murray (this volume), qualitative data do not exist independently from a researcher’s perspective. This may sound radically relativistic, as if narrative research generates its own data, but any research </w:t>
      </w:r>
      <w:r w:rsidR="00D51695" w:rsidRPr="00B363EB">
        <w:rPr>
          <w:color w:val="000000" w:themeColor="text1"/>
        </w:rPr>
        <w:t xml:space="preserve">interest and subsequent </w:t>
      </w:r>
      <w:r w:rsidRPr="00B363EB">
        <w:rPr>
          <w:color w:val="000000" w:themeColor="text1"/>
        </w:rPr>
        <w:t>question is formulated within a historical, societal and communal setting, and as such</w:t>
      </w:r>
      <w:r w:rsidR="005709C6" w:rsidRPr="00B363EB">
        <w:rPr>
          <w:color w:val="000000" w:themeColor="text1"/>
        </w:rPr>
        <w:t xml:space="preserve"> brings</w:t>
      </w:r>
      <w:r w:rsidRPr="00B363EB">
        <w:rPr>
          <w:color w:val="000000" w:themeColor="text1"/>
        </w:rPr>
        <w:t xml:space="preserve"> perspectiv</w:t>
      </w:r>
      <w:r w:rsidR="005709C6" w:rsidRPr="00B363EB">
        <w:rPr>
          <w:color w:val="000000" w:themeColor="text1"/>
        </w:rPr>
        <w:t>es to the business of inquiry</w:t>
      </w:r>
      <w:r w:rsidRPr="00B363EB">
        <w:rPr>
          <w:color w:val="000000" w:themeColor="text1"/>
        </w:rPr>
        <w:t xml:space="preserve">. Therefore, it is incorrect to </w:t>
      </w:r>
      <w:r w:rsidR="005709C6" w:rsidRPr="00B363EB">
        <w:rPr>
          <w:color w:val="000000" w:themeColor="text1"/>
        </w:rPr>
        <w:t>a</w:t>
      </w:r>
      <w:r w:rsidR="00D51695" w:rsidRPr="00B363EB">
        <w:rPr>
          <w:color w:val="000000" w:themeColor="text1"/>
        </w:rPr>
        <w:t>ttribute</w:t>
      </w:r>
      <w:r w:rsidR="005709C6" w:rsidRPr="00B363EB">
        <w:rPr>
          <w:color w:val="000000" w:themeColor="text1"/>
        </w:rPr>
        <w:t xml:space="preserve"> an inbuilt ‘</w:t>
      </w:r>
      <w:r w:rsidRPr="00B363EB">
        <w:rPr>
          <w:color w:val="000000" w:themeColor="text1"/>
        </w:rPr>
        <w:t>research</w:t>
      </w:r>
      <w:r w:rsidR="005709C6" w:rsidRPr="00B363EB">
        <w:rPr>
          <w:color w:val="000000" w:themeColor="text1"/>
        </w:rPr>
        <w:t>-</w:t>
      </w:r>
      <w:r w:rsidRPr="00B363EB">
        <w:rPr>
          <w:color w:val="000000" w:themeColor="text1"/>
        </w:rPr>
        <w:t xml:space="preserve">bias’ </w:t>
      </w:r>
      <w:r w:rsidR="00D51695" w:rsidRPr="00B363EB">
        <w:rPr>
          <w:color w:val="000000" w:themeColor="text1"/>
        </w:rPr>
        <w:t>to</w:t>
      </w:r>
      <w:r w:rsidRPr="00B363EB">
        <w:rPr>
          <w:color w:val="000000" w:themeColor="text1"/>
        </w:rPr>
        <w:t xml:space="preserve"> qualitative narrative research, because </w:t>
      </w:r>
      <w:r w:rsidR="005709C6" w:rsidRPr="00B363EB">
        <w:rPr>
          <w:color w:val="000000" w:themeColor="text1"/>
        </w:rPr>
        <w:t>this would</w:t>
      </w:r>
      <w:r w:rsidRPr="00B363EB">
        <w:rPr>
          <w:color w:val="000000" w:themeColor="text1"/>
        </w:rPr>
        <w:t xml:space="preserve"> presuppose </w:t>
      </w:r>
      <w:r w:rsidR="005709C6" w:rsidRPr="00B363EB">
        <w:rPr>
          <w:color w:val="000000" w:themeColor="text1"/>
        </w:rPr>
        <w:t xml:space="preserve">the possibility of </w:t>
      </w:r>
      <w:r w:rsidRPr="00B363EB">
        <w:rPr>
          <w:color w:val="000000" w:themeColor="text1"/>
        </w:rPr>
        <w:t>an ‘unbiased,’ birds-eye perspective from wh</w:t>
      </w:r>
      <w:r w:rsidR="000B1D66">
        <w:rPr>
          <w:color w:val="000000" w:themeColor="text1"/>
        </w:rPr>
        <w:t>ich</w:t>
      </w:r>
      <w:r w:rsidRPr="00B363EB">
        <w:rPr>
          <w:color w:val="000000" w:themeColor="text1"/>
        </w:rPr>
        <w:t xml:space="preserve"> narratives can be approached and made sense of. </w:t>
      </w:r>
      <w:r w:rsidR="00354A9A" w:rsidRPr="00B363EB">
        <w:rPr>
          <w:color w:val="000000" w:themeColor="text1"/>
        </w:rPr>
        <w:t xml:space="preserve">However, as already touched on in the previous section, the bringing to bear of interpretive categories can </w:t>
      </w:r>
      <w:r w:rsidR="005709C6" w:rsidRPr="00B363EB">
        <w:rPr>
          <w:color w:val="000000" w:themeColor="text1"/>
        </w:rPr>
        <w:t xml:space="preserve">(and should be – as much as </w:t>
      </w:r>
      <w:r w:rsidR="00D51695" w:rsidRPr="00B363EB">
        <w:rPr>
          <w:color w:val="000000" w:themeColor="text1"/>
        </w:rPr>
        <w:t xml:space="preserve">this is </w:t>
      </w:r>
      <w:r w:rsidR="005709C6" w:rsidRPr="00B363EB">
        <w:rPr>
          <w:color w:val="000000" w:themeColor="text1"/>
        </w:rPr>
        <w:t>possible)</w:t>
      </w:r>
      <w:r w:rsidR="00354A9A" w:rsidRPr="00B363EB">
        <w:rPr>
          <w:color w:val="000000" w:themeColor="text1"/>
        </w:rPr>
        <w:t xml:space="preserve"> bracketed</w:t>
      </w:r>
      <w:r w:rsidR="005709C6" w:rsidRPr="00B363EB">
        <w:rPr>
          <w:color w:val="000000" w:themeColor="text1"/>
        </w:rPr>
        <w:t>;</w:t>
      </w:r>
      <w:r w:rsidR="00354A9A" w:rsidRPr="00B363EB">
        <w:rPr>
          <w:color w:val="000000" w:themeColor="text1"/>
        </w:rPr>
        <w:t xml:space="preserve"> and here we face a spectrum of options: ethnomethodological, ethnographic narrative methodologies assume a different relationship to be optimal for the generation of interpretative categories that are supposed to surface in their work with the data</w:t>
      </w:r>
      <w:r w:rsidR="00745969" w:rsidRPr="00B363EB">
        <w:rPr>
          <w:color w:val="000000" w:themeColor="text1"/>
        </w:rPr>
        <w:t xml:space="preserve"> collected</w:t>
      </w:r>
      <w:r w:rsidR="00354A9A" w:rsidRPr="00B363EB">
        <w:rPr>
          <w:color w:val="000000" w:themeColor="text1"/>
        </w:rPr>
        <w:t xml:space="preserve">. Even in participatory designs, research traditionally takes place in between the categories </w:t>
      </w:r>
      <w:r w:rsidR="005709C6" w:rsidRPr="00B363EB">
        <w:rPr>
          <w:color w:val="000000" w:themeColor="text1"/>
        </w:rPr>
        <w:t>that are</w:t>
      </w:r>
      <w:r w:rsidR="00354A9A" w:rsidRPr="00B363EB">
        <w:rPr>
          <w:color w:val="000000" w:themeColor="text1"/>
        </w:rPr>
        <w:t xml:space="preserve"> practice</w:t>
      </w:r>
      <w:r w:rsidR="005709C6" w:rsidRPr="00B363EB">
        <w:rPr>
          <w:color w:val="000000" w:themeColor="text1"/>
        </w:rPr>
        <w:t>d</w:t>
      </w:r>
      <w:r w:rsidR="00354A9A" w:rsidRPr="00B363EB">
        <w:rPr>
          <w:color w:val="000000" w:themeColor="text1"/>
        </w:rPr>
        <w:t xml:space="preserve"> by the members of a community and the researcher’s perspective</w:t>
      </w:r>
      <w:r w:rsidR="005709C6" w:rsidRPr="00B363EB">
        <w:rPr>
          <w:color w:val="000000" w:themeColor="text1"/>
        </w:rPr>
        <w:t>.</w:t>
      </w:r>
      <w:r w:rsidR="00B363EB">
        <w:rPr>
          <w:color w:val="000000" w:themeColor="text1"/>
          <w:vertAlign w:val="superscript"/>
        </w:rPr>
        <w:t>2</w:t>
      </w:r>
      <w:r w:rsidR="00354A9A" w:rsidRPr="00B363EB">
        <w:rPr>
          <w:color w:val="000000" w:themeColor="text1"/>
        </w:rPr>
        <w:t xml:space="preserve"> </w:t>
      </w:r>
      <w:r w:rsidR="00D51695" w:rsidRPr="00B363EB">
        <w:rPr>
          <w:color w:val="000000" w:themeColor="text1"/>
        </w:rPr>
        <w:t xml:space="preserve">Empathy also has been proposed as an important precondition </w:t>
      </w:r>
      <w:r w:rsidR="00B24526" w:rsidRPr="00B363EB">
        <w:rPr>
          <w:color w:val="000000" w:themeColor="text1"/>
        </w:rPr>
        <w:t>in general for qualitative inquiry, but particularly</w:t>
      </w:r>
      <w:r w:rsidR="00D51695" w:rsidRPr="00B363EB">
        <w:rPr>
          <w:color w:val="000000" w:themeColor="text1"/>
        </w:rPr>
        <w:t xml:space="preserve"> </w:t>
      </w:r>
      <w:r w:rsidR="006C520E" w:rsidRPr="00B363EB">
        <w:rPr>
          <w:color w:val="000000" w:themeColor="text1"/>
        </w:rPr>
        <w:t xml:space="preserve">narrative inquiry, </w:t>
      </w:r>
      <w:r w:rsidR="00B24526" w:rsidRPr="00B363EB">
        <w:rPr>
          <w:color w:val="000000" w:themeColor="text1"/>
        </w:rPr>
        <w:t xml:space="preserve">and here </w:t>
      </w:r>
      <w:r w:rsidR="006C520E" w:rsidRPr="00B363EB">
        <w:rPr>
          <w:color w:val="000000" w:themeColor="text1"/>
        </w:rPr>
        <w:t xml:space="preserve">especially for the elicitation of quality data so that participants’ subjectivities are able to </w:t>
      </w:r>
      <w:r w:rsidR="001279E6" w:rsidRPr="00B363EB">
        <w:rPr>
          <w:color w:val="000000" w:themeColor="text1"/>
        </w:rPr>
        <w:t>‘speak’</w:t>
      </w:r>
      <w:r w:rsidR="006C520E" w:rsidRPr="00B363EB">
        <w:rPr>
          <w:color w:val="000000" w:themeColor="text1"/>
        </w:rPr>
        <w:t xml:space="preserve"> and </w:t>
      </w:r>
      <w:r w:rsidR="00745969" w:rsidRPr="00B363EB">
        <w:rPr>
          <w:color w:val="000000" w:themeColor="text1"/>
        </w:rPr>
        <w:t xml:space="preserve">can </w:t>
      </w:r>
      <w:r w:rsidR="006C520E" w:rsidRPr="00B363EB">
        <w:rPr>
          <w:color w:val="000000" w:themeColor="text1"/>
        </w:rPr>
        <w:t>become heard. This seems to be a</w:t>
      </w:r>
      <w:r w:rsidR="00B24526" w:rsidRPr="00B363EB">
        <w:rPr>
          <w:color w:val="000000" w:themeColor="text1"/>
        </w:rPr>
        <w:t xml:space="preserve">n </w:t>
      </w:r>
      <w:r w:rsidR="006C520E" w:rsidRPr="00B363EB">
        <w:rPr>
          <w:color w:val="000000" w:themeColor="text1"/>
        </w:rPr>
        <w:t xml:space="preserve">interesting but </w:t>
      </w:r>
      <w:r w:rsidR="001279E6" w:rsidRPr="00B363EB">
        <w:rPr>
          <w:color w:val="000000" w:themeColor="text1"/>
        </w:rPr>
        <w:t xml:space="preserve">also potentially </w:t>
      </w:r>
      <w:r w:rsidR="00C80CB3" w:rsidRPr="00B363EB">
        <w:rPr>
          <w:color w:val="000000" w:themeColor="text1"/>
        </w:rPr>
        <w:t>complicated</w:t>
      </w:r>
      <w:r w:rsidR="006C520E" w:rsidRPr="00B363EB">
        <w:rPr>
          <w:color w:val="000000" w:themeColor="text1"/>
        </w:rPr>
        <w:t xml:space="preserve"> argument, because it </w:t>
      </w:r>
      <w:r w:rsidR="001279E6" w:rsidRPr="00B363EB">
        <w:rPr>
          <w:color w:val="000000" w:themeColor="text1"/>
        </w:rPr>
        <w:t>is widely accepted – in narratological circles (</w:t>
      </w:r>
      <w:r w:rsidR="00B24526" w:rsidRPr="00B363EB">
        <w:rPr>
          <w:color w:val="000000" w:themeColor="text1"/>
        </w:rPr>
        <w:t>as ‘narrative empathy’ – cf. Green, 2007</w:t>
      </w:r>
      <w:r w:rsidR="001279E6" w:rsidRPr="00B363EB">
        <w:rPr>
          <w:color w:val="000000" w:themeColor="text1"/>
        </w:rPr>
        <w:t xml:space="preserve">) as well as </w:t>
      </w:r>
      <w:r w:rsidR="00B24526" w:rsidRPr="00B363EB">
        <w:rPr>
          <w:color w:val="000000" w:themeColor="text1"/>
        </w:rPr>
        <w:t>among</w:t>
      </w:r>
      <w:r w:rsidR="001279E6" w:rsidRPr="00B363EB">
        <w:rPr>
          <w:color w:val="000000" w:themeColor="text1"/>
        </w:rPr>
        <w:t xml:space="preserve"> communication researchers (</w:t>
      </w:r>
      <w:r w:rsidR="00B24526" w:rsidRPr="00B363EB">
        <w:rPr>
          <w:color w:val="000000" w:themeColor="text1"/>
        </w:rPr>
        <w:t xml:space="preserve">as ‘emotion transportation – cf. </w:t>
      </w:r>
      <w:r w:rsidR="001279E6" w:rsidRPr="00B363EB">
        <w:rPr>
          <w:color w:val="000000" w:themeColor="text1"/>
        </w:rPr>
        <w:lastRenderedPageBreak/>
        <w:t>Green &amp; Brock, 2002)</w:t>
      </w:r>
      <w:r w:rsidR="00B24526" w:rsidRPr="00B363EB">
        <w:rPr>
          <w:color w:val="000000" w:themeColor="text1"/>
        </w:rPr>
        <w:t xml:space="preserve"> – that</w:t>
      </w:r>
      <w:r w:rsidR="001279E6" w:rsidRPr="00B363EB">
        <w:rPr>
          <w:color w:val="000000" w:themeColor="text1"/>
        </w:rPr>
        <w:t xml:space="preserve"> narratives</w:t>
      </w:r>
      <w:r w:rsidR="00B24526" w:rsidRPr="00B363EB">
        <w:rPr>
          <w:color w:val="000000" w:themeColor="text1"/>
        </w:rPr>
        <w:t xml:space="preserve">, </w:t>
      </w:r>
      <w:r w:rsidR="001279E6" w:rsidRPr="00B363EB">
        <w:rPr>
          <w:color w:val="000000" w:themeColor="text1"/>
        </w:rPr>
        <w:t xml:space="preserve">especially </w:t>
      </w:r>
      <w:r w:rsidR="00B24526" w:rsidRPr="00B363EB">
        <w:rPr>
          <w:color w:val="000000" w:themeColor="text1"/>
        </w:rPr>
        <w:t>of</w:t>
      </w:r>
      <w:r w:rsidR="001279E6" w:rsidRPr="00B363EB">
        <w:rPr>
          <w:color w:val="000000" w:themeColor="text1"/>
        </w:rPr>
        <w:t xml:space="preserve"> personal experience</w:t>
      </w:r>
      <w:r w:rsidR="00B24526" w:rsidRPr="00B363EB">
        <w:rPr>
          <w:color w:val="000000" w:themeColor="text1"/>
        </w:rPr>
        <w:t xml:space="preserve">, </w:t>
      </w:r>
      <w:r w:rsidR="001279E6" w:rsidRPr="00B363EB">
        <w:rPr>
          <w:color w:val="000000" w:themeColor="text1"/>
        </w:rPr>
        <w:t xml:space="preserve">rest on and proliferate an </w:t>
      </w:r>
      <w:r w:rsidR="00B24526" w:rsidRPr="00B363EB">
        <w:rPr>
          <w:color w:val="000000" w:themeColor="text1"/>
        </w:rPr>
        <w:t xml:space="preserve">overall </w:t>
      </w:r>
      <w:r w:rsidR="001279E6" w:rsidRPr="00B363EB">
        <w:rPr>
          <w:color w:val="000000" w:themeColor="text1"/>
        </w:rPr>
        <w:t xml:space="preserve">empathetic </w:t>
      </w:r>
      <w:r w:rsidR="00B24526" w:rsidRPr="00B363EB">
        <w:rPr>
          <w:color w:val="000000" w:themeColor="text1"/>
        </w:rPr>
        <w:t>stance</w:t>
      </w:r>
      <w:r w:rsidR="001279E6" w:rsidRPr="00B363EB">
        <w:rPr>
          <w:color w:val="000000" w:themeColor="text1"/>
        </w:rPr>
        <w:t xml:space="preserve">. </w:t>
      </w:r>
      <w:r w:rsidR="00B24526" w:rsidRPr="00B363EB">
        <w:rPr>
          <w:color w:val="000000" w:themeColor="text1"/>
        </w:rPr>
        <w:t>This may complicate narrative analysis</w:t>
      </w:r>
      <w:r w:rsidR="00C80CB3" w:rsidRPr="00B363EB">
        <w:rPr>
          <w:color w:val="000000" w:themeColor="text1"/>
        </w:rPr>
        <w:t>, because it calls into question how the collection and analytic work with narratives from</w:t>
      </w:r>
      <w:r w:rsidR="000B1D66">
        <w:rPr>
          <w:color w:val="000000" w:themeColor="text1"/>
        </w:rPr>
        <w:t>, for example,</w:t>
      </w:r>
      <w:r w:rsidR="00C80CB3" w:rsidRPr="00B363EB">
        <w:rPr>
          <w:color w:val="000000" w:themeColor="text1"/>
        </w:rPr>
        <w:t xml:space="preserve"> earthquake or tsunami survivors can be attended </w:t>
      </w:r>
      <w:r w:rsidR="00B24526" w:rsidRPr="00B363EB">
        <w:rPr>
          <w:color w:val="000000" w:themeColor="text1"/>
        </w:rPr>
        <w:t>upholding</w:t>
      </w:r>
      <w:r w:rsidR="00C80CB3" w:rsidRPr="00B363EB">
        <w:rPr>
          <w:color w:val="000000" w:themeColor="text1"/>
        </w:rPr>
        <w:t xml:space="preserve"> the same standards a</w:t>
      </w:r>
      <w:r w:rsidR="00B24526" w:rsidRPr="00B363EB">
        <w:rPr>
          <w:color w:val="000000" w:themeColor="text1"/>
        </w:rPr>
        <w:t xml:space="preserve">s for narratives </w:t>
      </w:r>
      <w:r w:rsidR="00C80CB3" w:rsidRPr="00B363EB">
        <w:rPr>
          <w:color w:val="000000" w:themeColor="text1"/>
        </w:rPr>
        <w:t xml:space="preserve">from rapists or pedophiles. </w:t>
      </w:r>
    </w:p>
    <w:p w14:paraId="24901921" w14:textId="2268C3FA" w:rsidR="002219C5" w:rsidRPr="00B363EB" w:rsidRDefault="00F404A4" w:rsidP="00B363EB">
      <w:pPr>
        <w:widowControl w:val="0"/>
        <w:spacing w:line="480" w:lineRule="auto"/>
        <w:ind w:firstLine="720"/>
        <w:rPr>
          <w:color w:val="000000" w:themeColor="text1"/>
        </w:rPr>
      </w:pPr>
      <w:r w:rsidRPr="00B363EB">
        <w:rPr>
          <w:color w:val="000000" w:themeColor="text1"/>
        </w:rPr>
        <w:t>To begin with</w:t>
      </w:r>
      <w:r w:rsidR="00D559C4" w:rsidRPr="00B363EB">
        <w:rPr>
          <w:color w:val="000000" w:themeColor="text1"/>
        </w:rPr>
        <w:t>, r</w:t>
      </w:r>
      <w:r w:rsidR="002219C5" w:rsidRPr="00B363EB">
        <w:rPr>
          <w:color w:val="000000" w:themeColor="text1"/>
        </w:rPr>
        <w:t xml:space="preserve">ecognizing the multiple and complicated entwinement between researcher and participants </w:t>
      </w:r>
      <w:r w:rsidR="00D559C4" w:rsidRPr="00B363EB">
        <w:rPr>
          <w:color w:val="000000" w:themeColor="text1"/>
        </w:rPr>
        <w:t xml:space="preserve">raises questions about the interpretive authority that go beyond discussions about </w:t>
      </w:r>
      <w:r w:rsidR="00D559C4" w:rsidRPr="00B363EB">
        <w:rPr>
          <w:i/>
          <w:iCs/>
          <w:color w:val="000000" w:themeColor="text1"/>
        </w:rPr>
        <w:t>insider</w:t>
      </w:r>
      <w:r w:rsidR="00D559C4" w:rsidRPr="00B363EB">
        <w:rPr>
          <w:color w:val="000000" w:themeColor="text1"/>
        </w:rPr>
        <w:t xml:space="preserve"> and </w:t>
      </w:r>
      <w:r w:rsidR="00D559C4" w:rsidRPr="00B363EB">
        <w:rPr>
          <w:i/>
          <w:iCs/>
          <w:color w:val="000000" w:themeColor="text1"/>
        </w:rPr>
        <w:t>outsider</w:t>
      </w:r>
      <w:r w:rsidR="00D559C4" w:rsidRPr="00B363EB">
        <w:rPr>
          <w:color w:val="000000" w:themeColor="text1"/>
        </w:rPr>
        <w:t xml:space="preserve"> </w:t>
      </w:r>
      <w:r w:rsidR="00745969" w:rsidRPr="00B363EB">
        <w:rPr>
          <w:color w:val="000000" w:themeColor="text1"/>
        </w:rPr>
        <w:t xml:space="preserve">or </w:t>
      </w:r>
      <w:r w:rsidR="00745969" w:rsidRPr="00B363EB">
        <w:rPr>
          <w:i/>
          <w:iCs/>
          <w:color w:val="000000" w:themeColor="text1"/>
        </w:rPr>
        <w:t>emic</w:t>
      </w:r>
      <w:r w:rsidR="00745969" w:rsidRPr="00B363EB">
        <w:rPr>
          <w:color w:val="000000" w:themeColor="text1"/>
        </w:rPr>
        <w:t xml:space="preserve"> and </w:t>
      </w:r>
      <w:r w:rsidR="00745969" w:rsidRPr="00B363EB">
        <w:rPr>
          <w:i/>
          <w:iCs/>
          <w:color w:val="000000" w:themeColor="text1"/>
        </w:rPr>
        <w:t>etic</w:t>
      </w:r>
      <w:r w:rsidR="00745969" w:rsidRPr="00B363EB">
        <w:rPr>
          <w:color w:val="000000" w:themeColor="text1"/>
        </w:rPr>
        <w:t xml:space="preserve"> </w:t>
      </w:r>
      <w:r w:rsidR="00D559C4" w:rsidRPr="00B363EB">
        <w:rPr>
          <w:color w:val="000000" w:themeColor="text1"/>
        </w:rPr>
        <w:t xml:space="preserve">perspectives. In response, this complexity </w:t>
      </w:r>
      <w:r w:rsidR="001C0FE2" w:rsidRPr="00B363EB">
        <w:rPr>
          <w:color w:val="000000" w:themeColor="text1"/>
        </w:rPr>
        <w:t>enforces</w:t>
      </w:r>
      <w:r w:rsidR="00B749A5" w:rsidRPr="00B363EB">
        <w:rPr>
          <w:color w:val="000000" w:themeColor="text1"/>
        </w:rPr>
        <w:t xml:space="preserve"> </w:t>
      </w:r>
      <w:r w:rsidR="002219C5" w:rsidRPr="00B363EB">
        <w:rPr>
          <w:color w:val="000000" w:themeColor="text1"/>
        </w:rPr>
        <w:t xml:space="preserve">a deep and continuous reflection of the researcher’s </w:t>
      </w:r>
      <w:r w:rsidR="00B749A5" w:rsidRPr="00B363EB">
        <w:rPr>
          <w:color w:val="000000" w:themeColor="text1"/>
        </w:rPr>
        <w:t xml:space="preserve">motives, cultural expectations and subjectivities </w:t>
      </w:r>
      <w:r w:rsidR="002219C5" w:rsidRPr="00B363EB">
        <w:rPr>
          <w:color w:val="000000" w:themeColor="text1"/>
        </w:rPr>
        <w:t>that are brought into the process of data collection as well as into the analytic process of working these data up into</w:t>
      </w:r>
      <w:r w:rsidR="001C0FE2" w:rsidRPr="00B363EB">
        <w:rPr>
          <w:color w:val="000000" w:themeColor="text1"/>
        </w:rPr>
        <w:t xml:space="preserve"> </w:t>
      </w:r>
      <w:r w:rsidR="002219C5" w:rsidRPr="00B363EB">
        <w:rPr>
          <w:i/>
          <w:iCs/>
          <w:color w:val="000000" w:themeColor="text1"/>
        </w:rPr>
        <w:t>generalizable interpretations</w:t>
      </w:r>
      <w:r w:rsidR="002219C5" w:rsidRPr="00B363EB">
        <w:rPr>
          <w:color w:val="000000" w:themeColor="text1"/>
        </w:rPr>
        <w:t xml:space="preserve">. </w:t>
      </w:r>
      <w:r w:rsidR="00B749A5" w:rsidRPr="00B363EB">
        <w:rPr>
          <w:color w:val="000000" w:themeColor="text1"/>
        </w:rPr>
        <w:t xml:space="preserve">The </w:t>
      </w:r>
      <w:r w:rsidR="002219C5" w:rsidRPr="00B363EB">
        <w:rPr>
          <w:color w:val="000000" w:themeColor="text1"/>
        </w:rPr>
        <w:t>original plan</w:t>
      </w:r>
      <w:r w:rsidR="00233DFB" w:rsidRPr="00B363EB">
        <w:rPr>
          <w:color w:val="000000" w:themeColor="text1"/>
        </w:rPr>
        <w:t xml:space="preserve">, the values and intentions </w:t>
      </w:r>
      <w:r w:rsidR="001C0FE2" w:rsidRPr="00B363EB">
        <w:rPr>
          <w:color w:val="000000" w:themeColor="text1"/>
        </w:rPr>
        <w:t>imported</w:t>
      </w:r>
      <w:r w:rsidR="00233DFB" w:rsidRPr="00B363EB">
        <w:rPr>
          <w:color w:val="000000" w:themeColor="text1"/>
        </w:rPr>
        <w:t xml:space="preserve"> into the study will have to be explicitly acknowledged and </w:t>
      </w:r>
      <w:r w:rsidR="001C0FE2" w:rsidRPr="00B363EB">
        <w:rPr>
          <w:color w:val="000000" w:themeColor="text1"/>
        </w:rPr>
        <w:t xml:space="preserve">shall be </w:t>
      </w:r>
      <w:r w:rsidR="00233DFB" w:rsidRPr="00B363EB">
        <w:rPr>
          <w:color w:val="000000" w:themeColor="text1"/>
        </w:rPr>
        <w:t xml:space="preserve">closely monitored throughout. Furthermore, decisions to highlight certain interpretations in the final reporting and not others may deserve equal attention in the form of critical reflection – </w:t>
      </w:r>
      <w:r w:rsidR="001C0FE2" w:rsidRPr="00B363EB">
        <w:rPr>
          <w:color w:val="000000" w:themeColor="text1"/>
        </w:rPr>
        <w:t>moving</w:t>
      </w:r>
      <w:r w:rsidR="00233DFB" w:rsidRPr="00B363EB">
        <w:rPr>
          <w:color w:val="000000" w:themeColor="text1"/>
        </w:rPr>
        <w:t xml:space="preserve"> reflection and reflexivity </w:t>
      </w:r>
      <w:r w:rsidR="001C0FE2" w:rsidRPr="00B363EB">
        <w:rPr>
          <w:color w:val="000000" w:themeColor="text1"/>
        </w:rPr>
        <w:t xml:space="preserve">into </w:t>
      </w:r>
      <w:r w:rsidR="00233DFB" w:rsidRPr="00B363EB">
        <w:rPr>
          <w:color w:val="000000" w:themeColor="text1"/>
        </w:rPr>
        <w:t xml:space="preserve">a key role in the process of conducting narrative research (cf. Alvesson &amp; Sköldberg, 2000; </w:t>
      </w:r>
      <w:r w:rsidR="00F75F8D" w:rsidRPr="00B363EB">
        <w:rPr>
          <w:color w:val="000000" w:themeColor="text1"/>
        </w:rPr>
        <w:t xml:space="preserve">Barker &amp; Pistrang, this volume; </w:t>
      </w:r>
      <w:r w:rsidR="00233DFB" w:rsidRPr="00B363EB">
        <w:rPr>
          <w:color w:val="000000" w:themeColor="text1"/>
        </w:rPr>
        <w:t>Jackson &amp; Mazzei, 2012</w:t>
      </w:r>
      <w:r w:rsidR="006A1B7C" w:rsidRPr="00B363EB">
        <w:rPr>
          <w:color w:val="000000" w:themeColor="text1"/>
        </w:rPr>
        <w:t>; Riessman, 2015</w:t>
      </w:r>
      <w:r w:rsidR="001C0FE2" w:rsidRPr="00B363EB">
        <w:rPr>
          <w:color w:val="000000" w:themeColor="text1"/>
        </w:rPr>
        <w:t>)</w:t>
      </w:r>
      <w:r w:rsidR="00233DFB" w:rsidRPr="00B363EB">
        <w:rPr>
          <w:color w:val="000000" w:themeColor="text1"/>
        </w:rPr>
        <w:t>.</w:t>
      </w:r>
    </w:p>
    <w:p w14:paraId="57C8E4CD" w14:textId="2BD50AE4" w:rsidR="001C0FE2" w:rsidRPr="00B363EB" w:rsidRDefault="001C0FE2" w:rsidP="00B363EB">
      <w:pPr>
        <w:widowControl w:val="0"/>
        <w:spacing w:line="480" w:lineRule="auto"/>
        <w:rPr>
          <w:b/>
          <w:i/>
          <w:iCs/>
          <w:color w:val="000000" w:themeColor="text1"/>
        </w:rPr>
      </w:pPr>
      <w:r w:rsidRPr="00B363EB">
        <w:rPr>
          <w:b/>
          <w:i/>
          <w:iCs/>
          <w:color w:val="000000" w:themeColor="text1"/>
          <w:shd w:val="clear" w:color="auto" w:fill="FFFFFF"/>
        </w:rPr>
        <w:t>Aiming for insights/findings that have ‘real-life implications’</w:t>
      </w:r>
    </w:p>
    <w:p w14:paraId="0247568F" w14:textId="22931671" w:rsidR="00784E42" w:rsidRPr="00B363EB" w:rsidRDefault="00024545" w:rsidP="00B363EB">
      <w:pPr>
        <w:widowControl w:val="0"/>
        <w:spacing w:line="480" w:lineRule="auto"/>
        <w:ind w:firstLine="720"/>
        <w:rPr>
          <w:color w:val="000000" w:themeColor="text1"/>
        </w:rPr>
      </w:pPr>
      <w:r w:rsidRPr="00B363EB">
        <w:rPr>
          <w:color w:val="000000" w:themeColor="text1"/>
        </w:rPr>
        <w:t xml:space="preserve">Teaching </w:t>
      </w:r>
      <w:r w:rsidRPr="00B363EB">
        <w:rPr>
          <w:i/>
          <w:iCs/>
          <w:color w:val="000000" w:themeColor="text1"/>
        </w:rPr>
        <w:t>Qualitative Methods</w:t>
      </w:r>
      <w:r w:rsidRPr="00B363EB">
        <w:rPr>
          <w:color w:val="000000" w:themeColor="text1"/>
        </w:rPr>
        <w:t xml:space="preserve"> to undergraduate psychology students – sixty per semester – over two decades – centering around </w:t>
      </w:r>
      <w:r w:rsidR="004C1447" w:rsidRPr="00B363EB">
        <w:rPr>
          <w:color w:val="000000" w:themeColor="text1"/>
        </w:rPr>
        <w:t xml:space="preserve">doing </w:t>
      </w:r>
      <w:r w:rsidRPr="00B363EB">
        <w:rPr>
          <w:color w:val="000000" w:themeColor="text1"/>
        </w:rPr>
        <w:t>ethnography and narrative</w:t>
      </w:r>
      <w:r w:rsidR="004C1447" w:rsidRPr="00B363EB">
        <w:rPr>
          <w:color w:val="000000" w:themeColor="text1"/>
        </w:rPr>
        <w:t xml:space="preserve"> analysis</w:t>
      </w:r>
      <w:r w:rsidRPr="00B363EB">
        <w:rPr>
          <w:color w:val="000000" w:themeColor="text1"/>
        </w:rPr>
        <w:t xml:space="preserve">, the question </w:t>
      </w:r>
      <w:r w:rsidR="004C1447" w:rsidRPr="00B363EB">
        <w:rPr>
          <w:color w:val="000000" w:themeColor="text1"/>
        </w:rPr>
        <w:t>was asked repeatedly</w:t>
      </w:r>
      <w:r w:rsidRPr="00B363EB">
        <w:rPr>
          <w:color w:val="000000" w:themeColor="text1"/>
        </w:rPr>
        <w:t>: what is it good for</w:t>
      </w:r>
      <w:r w:rsidR="00425DDA" w:rsidRPr="00B363EB">
        <w:rPr>
          <w:color w:val="000000" w:themeColor="text1"/>
        </w:rPr>
        <w:t xml:space="preserve">, </w:t>
      </w:r>
      <w:r w:rsidR="00745969" w:rsidRPr="00B363EB">
        <w:rPr>
          <w:color w:val="000000" w:themeColor="text1"/>
        </w:rPr>
        <w:t xml:space="preserve">and </w:t>
      </w:r>
      <w:r w:rsidR="00425DDA" w:rsidRPr="00B363EB">
        <w:rPr>
          <w:color w:val="000000" w:themeColor="text1"/>
        </w:rPr>
        <w:t>why</w:t>
      </w:r>
      <w:r w:rsidR="00745969" w:rsidRPr="00B363EB">
        <w:rPr>
          <w:color w:val="000000" w:themeColor="text1"/>
        </w:rPr>
        <w:t xml:space="preserve"> do we need to learn this</w:t>
      </w:r>
      <w:r w:rsidR="00425DDA" w:rsidRPr="00B363EB">
        <w:rPr>
          <w:color w:val="000000" w:themeColor="text1"/>
        </w:rPr>
        <w:t>?</w:t>
      </w:r>
      <w:r w:rsidRPr="00B363EB">
        <w:rPr>
          <w:color w:val="000000" w:themeColor="text1"/>
        </w:rPr>
        <w:t xml:space="preserve"> And, interestingly, though only in recent years, some of our best students began to slight what they learned as </w:t>
      </w:r>
      <w:r w:rsidRPr="00B363EB">
        <w:rPr>
          <w:i/>
          <w:iCs/>
          <w:color w:val="000000" w:themeColor="text1"/>
        </w:rPr>
        <w:t>just</w:t>
      </w:r>
      <w:r w:rsidRPr="00B363EB">
        <w:rPr>
          <w:color w:val="000000" w:themeColor="text1"/>
        </w:rPr>
        <w:t xml:space="preserve"> another way to interpret </w:t>
      </w:r>
      <w:r w:rsidR="004C1447" w:rsidRPr="00B363EB">
        <w:rPr>
          <w:color w:val="000000" w:themeColor="text1"/>
        </w:rPr>
        <w:t>and</w:t>
      </w:r>
      <w:r w:rsidRPr="00B363EB">
        <w:rPr>
          <w:color w:val="000000" w:themeColor="text1"/>
        </w:rPr>
        <w:t xml:space="preserve"> </w:t>
      </w:r>
      <w:r w:rsidR="00425DDA" w:rsidRPr="00B363EB">
        <w:rPr>
          <w:color w:val="000000" w:themeColor="text1"/>
        </w:rPr>
        <w:t>make sense</w:t>
      </w:r>
      <w:r w:rsidRPr="00B363EB">
        <w:rPr>
          <w:color w:val="000000" w:themeColor="text1"/>
        </w:rPr>
        <w:t xml:space="preserve"> </w:t>
      </w:r>
      <w:r w:rsidR="00425DDA" w:rsidRPr="00B363EB">
        <w:rPr>
          <w:color w:val="000000" w:themeColor="text1"/>
        </w:rPr>
        <w:t xml:space="preserve">of </w:t>
      </w:r>
      <w:r w:rsidRPr="00B363EB">
        <w:rPr>
          <w:color w:val="000000" w:themeColor="text1"/>
        </w:rPr>
        <w:t xml:space="preserve">– psychology and </w:t>
      </w:r>
      <w:r w:rsidR="004C1447" w:rsidRPr="00B363EB">
        <w:rPr>
          <w:color w:val="000000" w:themeColor="text1"/>
        </w:rPr>
        <w:t xml:space="preserve">maybe </w:t>
      </w:r>
      <w:r w:rsidRPr="00B363EB">
        <w:rPr>
          <w:color w:val="000000" w:themeColor="text1"/>
        </w:rPr>
        <w:t>life</w:t>
      </w:r>
      <w:r w:rsidR="004C1447" w:rsidRPr="00B363EB">
        <w:rPr>
          <w:color w:val="000000" w:themeColor="text1"/>
        </w:rPr>
        <w:t xml:space="preserve"> and maybe even world</w:t>
      </w:r>
      <w:r w:rsidRPr="00B363EB">
        <w:rPr>
          <w:color w:val="000000" w:themeColor="text1"/>
        </w:rPr>
        <w:t xml:space="preserve">; </w:t>
      </w:r>
      <w:r w:rsidRPr="00B363EB">
        <w:rPr>
          <w:color w:val="000000" w:themeColor="text1"/>
        </w:rPr>
        <w:lastRenderedPageBreak/>
        <w:t xml:space="preserve">but not contributing to making a difference, i.e., change. </w:t>
      </w:r>
      <w:r w:rsidR="004C1447" w:rsidRPr="00B363EB">
        <w:rPr>
          <w:color w:val="000000" w:themeColor="text1"/>
        </w:rPr>
        <w:t>An</w:t>
      </w:r>
      <w:r w:rsidR="00745969" w:rsidRPr="00B363EB">
        <w:rPr>
          <w:color w:val="000000" w:themeColor="text1"/>
        </w:rPr>
        <w:t>d my</w:t>
      </w:r>
      <w:r w:rsidR="00425DDA" w:rsidRPr="00B363EB">
        <w:rPr>
          <w:color w:val="000000" w:themeColor="text1"/>
        </w:rPr>
        <w:t xml:space="preserve"> answer </w:t>
      </w:r>
      <w:r w:rsidR="004C1447" w:rsidRPr="00B363EB">
        <w:rPr>
          <w:color w:val="000000" w:themeColor="text1"/>
        </w:rPr>
        <w:t>used to be</w:t>
      </w:r>
      <w:r w:rsidR="00425DDA" w:rsidRPr="00B363EB">
        <w:rPr>
          <w:color w:val="000000" w:themeColor="text1"/>
        </w:rPr>
        <w:t>: ethnography and narrative analysis are alternative</w:t>
      </w:r>
      <w:r w:rsidR="00745969" w:rsidRPr="00B363EB">
        <w:rPr>
          <w:color w:val="000000" w:themeColor="text1"/>
        </w:rPr>
        <w:t xml:space="preserve"> methodologies</w:t>
      </w:r>
      <w:r w:rsidR="00425DDA" w:rsidRPr="00B363EB">
        <w:rPr>
          <w:color w:val="000000" w:themeColor="text1"/>
        </w:rPr>
        <w:t xml:space="preserve"> – and as such add to your repertoire of choices </w:t>
      </w:r>
      <w:r w:rsidR="00745969" w:rsidRPr="00B363EB">
        <w:rPr>
          <w:color w:val="000000" w:themeColor="text1"/>
        </w:rPr>
        <w:t>when we have to</w:t>
      </w:r>
      <w:r w:rsidR="00425DDA" w:rsidRPr="00B363EB">
        <w:rPr>
          <w:color w:val="000000" w:themeColor="text1"/>
        </w:rPr>
        <w:t xml:space="preserve"> work up data; </w:t>
      </w:r>
      <w:r w:rsidR="004C1447" w:rsidRPr="00B363EB">
        <w:rPr>
          <w:color w:val="000000" w:themeColor="text1"/>
        </w:rPr>
        <w:t xml:space="preserve">they serve as tools to enable you to ask your own research questions, collect your own data, and perform analyses along the lines learned. Plus, </w:t>
      </w:r>
      <w:r w:rsidR="00425DDA" w:rsidRPr="00B363EB">
        <w:rPr>
          <w:color w:val="000000" w:themeColor="text1"/>
        </w:rPr>
        <w:t xml:space="preserve">there is a certain transferability to be able to work </w:t>
      </w:r>
      <w:r w:rsidR="004C1447" w:rsidRPr="00B363EB">
        <w:rPr>
          <w:color w:val="000000" w:themeColor="text1"/>
        </w:rPr>
        <w:t>with</w:t>
      </w:r>
      <w:r w:rsidR="00425DDA" w:rsidRPr="00B363EB">
        <w:rPr>
          <w:color w:val="000000" w:themeColor="text1"/>
        </w:rPr>
        <w:t xml:space="preserve"> other methods</w:t>
      </w:r>
      <w:r w:rsidR="004C1447" w:rsidRPr="00B363EB">
        <w:rPr>
          <w:color w:val="000000" w:themeColor="text1"/>
        </w:rPr>
        <w:t xml:space="preserve"> on different problems</w:t>
      </w:r>
      <w:r w:rsidR="00425DDA" w:rsidRPr="00B363EB">
        <w:rPr>
          <w:color w:val="000000" w:themeColor="text1"/>
        </w:rPr>
        <w:t xml:space="preserve">. </w:t>
      </w:r>
      <w:r w:rsidR="004C1447" w:rsidRPr="00B363EB">
        <w:rPr>
          <w:color w:val="000000" w:themeColor="text1"/>
        </w:rPr>
        <w:t>I gather</w:t>
      </w:r>
      <w:r w:rsidR="009F7BC0">
        <w:rPr>
          <w:color w:val="000000" w:themeColor="text1"/>
        </w:rPr>
        <w:t>ed</w:t>
      </w:r>
      <w:r w:rsidR="004C1447" w:rsidRPr="00B363EB">
        <w:rPr>
          <w:color w:val="000000" w:themeColor="text1"/>
        </w:rPr>
        <w:t xml:space="preserve"> </w:t>
      </w:r>
      <w:r w:rsidR="001D34BC" w:rsidRPr="00B363EB">
        <w:rPr>
          <w:color w:val="000000" w:themeColor="text1"/>
        </w:rPr>
        <w:t>my answer</w:t>
      </w:r>
      <w:r w:rsidR="004C1447" w:rsidRPr="00B363EB">
        <w:rPr>
          <w:color w:val="000000" w:themeColor="text1"/>
        </w:rPr>
        <w:t xml:space="preserve"> was operating with the </w:t>
      </w:r>
      <w:r w:rsidR="001D34BC" w:rsidRPr="00B363EB">
        <w:rPr>
          <w:color w:val="000000" w:themeColor="text1"/>
        </w:rPr>
        <w:t>premise</w:t>
      </w:r>
      <w:r w:rsidR="004C1447" w:rsidRPr="00B363EB">
        <w:rPr>
          <w:color w:val="000000" w:themeColor="text1"/>
        </w:rPr>
        <w:t xml:space="preserve"> that it was </w:t>
      </w:r>
      <w:r w:rsidR="00892C52" w:rsidRPr="00B363EB">
        <w:rPr>
          <w:color w:val="000000" w:themeColor="text1"/>
        </w:rPr>
        <w:t>‘</w:t>
      </w:r>
      <w:r w:rsidR="004C1447" w:rsidRPr="00B363EB">
        <w:rPr>
          <w:color w:val="000000" w:themeColor="text1"/>
        </w:rPr>
        <w:t>the problem</w:t>
      </w:r>
      <w:r w:rsidR="00892C52" w:rsidRPr="00B363EB">
        <w:rPr>
          <w:color w:val="000000" w:themeColor="text1"/>
        </w:rPr>
        <w:t>’</w:t>
      </w:r>
      <w:r w:rsidR="004C1447" w:rsidRPr="00B363EB">
        <w:rPr>
          <w:color w:val="000000" w:themeColor="text1"/>
        </w:rPr>
        <w:t xml:space="preserve"> </w:t>
      </w:r>
      <w:r w:rsidR="00181F6E">
        <w:rPr>
          <w:color w:val="000000" w:themeColor="text1"/>
        </w:rPr>
        <w:t>researchers</w:t>
      </w:r>
      <w:r w:rsidR="00181F6E" w:rsidRPr="00B363EB">
        <w:rPr>
          <w:color w:val="000000" w:themeColor="text1"/>
        </w:rPr>
        <w:t xml:space="preserve"> </w:t>
      </w:r>
      <w:r w:rsidR="004C1447" w:rsidRPr="00B363EB">
        <w:rPr>
          <w:color w:val="000000" w:themeColor="text1"/>
        </w:rPr>
        <w:t xml:space="preserve">were </w:t>
      </w:r>
      <w:r w:rsidR="00181F6E">
        <w:rPr>
          <w:color w:val="000000" w:themeColor="text1"/>
        </w:rPr>
        <w:t>investigat</w:t>
      </w:r>
      <w:r w:rsidR="00181F6E" w:rsidRPr="00B363EB">
        <w:rPr>
          <w:color w:val="000000" w:themeColor="text1"/>
        </w:rPr>
        <w:t xml:space="preserve">ing </w:t>
      </w:r>
      <w:r w:rsidR="004C1447" w:rsidRPr="00B363EB">
        <w:rPr>
          <w:color w:val="000000" w:themeColor="text1"/>
        </w:rPr>
        <w:t>that would give them the opportunity to leave a mark on their surroundings, mak</w:t>
      </w:r>
      <w:r w:rsidR="00892C52" w:rsidRPr="00B363EB">
        <w:rPr>
          <w:color w:val="000000" w:themeColor="text1"/>
        </w:rPr>
        <w:t>ing</w:t>
      </w:r>
      <w:r w:rsidR="004C1447" w:rsidRPr="00B363EB">
        <w:rPr>
          <w:color w:val="000000" w:themeColor="text1"/>
        </w:rPr>
        <w:t xml:space="preserve"> a difference, </w:t>
      </w:r>
      <w:r w:rsidR="001D34BC" w:rsidRPr="00B363EB">
        <w:rPr>
          <w:color w:val="000000" w:themeColor="text1"/>
        </w:rPr>
        <w:t xml:space="preserve">and </w:t>
      </w:r>
      <w:r w:rsidR="004C1447" w:rsidRPr="00B363EB">
        <w:rPr>
          <w:color w:val="000000" w:themeColor="text1"/>
        </w:rPr>
        <w:t xml:space="preserve">contribute to change. </w:t>
      </w:r>
      <w:r w:rsidR="00686709" w:rsidRPr="00B363EB">
        <w:rPr>
          <w:color w:val="000000" w:themeColor="text1"/>
        </w:rPr>
        <w:t xml:space="preserve">However, </w:t>
      </w:r>
      <w:r w:rsidR="009C0B4F" w:rsidRPr="00B363EB">
        <w:rPr>
          <w:color w:val="000000" w:themeColor="text1"/>
        </w:rPr>
        <w:t>there may be more</w:t>
      </w:r>
      <w:r w:rsidR="00892C52" w:rsidRPr="00B363EB">
        <w:rPr>
          <w:color w:val="000000" w:themeColor="text1"/>
        </w:rPr>
        <w:t xml:space="preserve"> that we may be able to accomplish</w:t>
      </w:r>
      <w:r w:rsidR="009C0B4F" w:rsidRPr="00B363EB">
        <w:rPr>
          <w:color w:val="000000" w:themeColor="text1"/>
        </w:rPr>
        <w:t>.</w:t>
      </w:r>
    </w:p>
    <w:p w14:paraId="67ABDBE0" w14:textId="68AB8259" w:rsidR="005C1DA5" w:rsidRPr="00B363EB" w:rsidRDefault="00F404A4" w:rsidP="00B363EB">
      <w:pPr>
        <w:widowControl w:val="0"/>
        <w:spacing w:line="480" w:lineRule="auto"/>
        <w:ind w:firstLine="720"/>
        <w:rPr>
          <w:i/>
          <w:iCs/>
          <w:color w:val="000000" w:themeColor="text1"/>
        </w:rPr>
      </w:pPr>
      <w:r w:rsidRPr="00B363EB">
        <w:rPr>
          <w:color w:val="000000" w:themeColor="text1"/>
        </w:rPr>
        <w:t>Upfront</w:t>
      </w:r>
      <w:r w:rsidR="009C0B4F" w:rsidRPr="00B363EB">
        <w:rPr>
          <w:color w:val="000000" w:themeColor="text1"/>
        </w:rPr>
        <w:t xml:space="preserve">, there remains the </w:t>
      </w:r>
      <w:r w:rsidR="000B1D66">
        <w:rPr>
          <w:color w:val="000000" w:themeColor="text1"/>
        </w:rPr>
        <w:t>premise</w:t>
      </w:r>
      <w:r w:rsidR="009C0B4F" w:rsidRPr="00B363EB">
        <w:rPr>
          <w:color w:val="000000" w:themeColor="text1"/>
        </w:rPr>
        <w:t xml:space="preserve"> that narrative inquiry with populations that are underserved would </w:t>
      </w:r>
      <w:r w:rsidR="00366B86" w:rsidRPr="00B363EB">
        <w:rPr>
          <w:color w:val="000000" w:themeColor="text1"/>
        </w:rPr>
        <w:t xml:space="preserve">significantly </w:t>
      </w:r>
      <w:r w:rsidR="008C657F" w:rsidRPr="00B363EB">
        <w:rPr>
          <w:color w:val="000000" w:themeColor="text1"/>
        </w:rPr>
        <w:t xml:space="preserve">help </w:t>
      </w:r>
      <w:r w:rsidR="000B1D66">
        <w:rPr>
          <w:color w:val="000000" w:themeColor="text1"/>
        </w:rPr>
        <w:t xml:space="preserve">in </w:t>
      </w:r>
      <w:r w:rsidR="009C0B4F" w:rsidRPr="00B363EB">
        <w:rPr>
          <w:color w:val="000000" w:themeColor="text1"/>
        </w:rPr>
        <w:t xml:space="preserve">shifting </w:t>
      </w:r>
      <w:r w:rsidR="008C657F" w:rsidRPr="00B363EB">
        <w:rPr>
          <w:color w:val="000000" w:themeColor="text1"/>
        </w:rPr>
        <w:t>the spotlight toward issues of equity and social justice</w:t>
      </w:r>
      <w:r w:rsidR="00366B86" w:rsidRPr="00B363EB">
        <w:rPr>
          <w:color w:val="000000" w:themeColor="text1"/>
        </w:rPr>
        <w:t xml:space="preserve"> (cf. </w:t>
      </w:r>
      <w:r w:rsidR="00E8586B" w:rsidRPr="00B363EB">
        <w:rPr>
          <w:color w:val="000000" w:themeColor="text1"/>
        </w:rPr>
        <w:t xml:space="preserve">McKenzie-Mohr &amp; Lafrance, 2017; </w:t>
      </w:r>
      <w:r w:rsidR="00366B86" w:rsidRPr="00B363EB">
        <w:rPr>
          <w:color w:val="000000" w:themeColor="text1"/>
        </w:rPr>
        <w:t>Palacios, Salem, Hodge, Schanche Hodge, Albarran, Anaebere &amp; Hayes-Bautista, 2014)</w:t>
      </w:r>
      <w:r w:rsidR="00E8586B" w:rsidRPr="00B363EB">
        <w:rPr>
          <w:color w:val="000000" w:themeColor="text1"/>
        </w:rPr>
        <w:t xml:space="preserve">. </w:t>
      </w:r>
      <w:r w:rsidR="00FE4DB1" w:rsidRPr="00B363EB">
        <w:rPr>
          <w:color w:val="000000" w:themeColor="text1"/>
        </w:rPr>
        <w:t xml:space="preserve">However, the integration of populations </w:t>
      </w:r>
      <w:r w:rsidR="007D2702" w:rsidRPr="00B363EB">
        <w:rPr>
          <w:color w:val="000000" w:themeColor="text1"/>
        </w:rPr>
        <w:t xml:space="preserve">who have been </w:t>
      </w:r>
      <w:r w:rsidR="00FE4DB1" w:rsidRPr="00B363EB">
        <w:rPr>
          <w:color w:val="000000" w:themeColor="text1"/>
        </w:rPr>
        <w:t>on the fringe of qualitative research</w:t>
      </w:r>
      <w:r w:rsidR="007D2702" w:rsidRPr="00B363EB">
        <w:rPr>
          <w:color w:val="000000" w:themeColor="text1"/>
        </w:rPr>
        <w:t xml:space="preserve"> thus far</w:t>
      </w:r>
      <w:r w:rsidR="00FE4DB1" w:rsidRPr="00B363EB">
        <w:rPr>
          <w:color w:val="000000" w:themeColor="text1"/>
        </w:rPr>
        <w:t xml:space="preserve"> may not be sufficient either. Therefore,</w:t>
      </w:r>
      <w:r w:rsidR="00E8586B" w:rsidRPr="00B363EB">
        <w:rPr>
          <w:color w:val="000000" w:themeColor="text1"/>
        </w:rPr>
        <w:t xml:space="preserve"> </w:t>
      </w:r>
      <w:r w:rsidR="00FE4DB1" w:rsidRPr="00B363EB">
        <w:rPr>
          <w:color w:val="000000" w:themeColor="text1"/>
        </w:rPr>
        <w:t xml:space="preserve">and in conjunction with the imperative to </w:t>
      </w:r>
      <w:r w:rsidR="003A67B2" w:rsidRPr="00B363EB">
        <w:rPr>
          <w:color w:val="000000" w:themeColor="text1"/>
        </w:rPr>
        <w:t>move</w:t>
      </w:r>
      <w:r w:rsidR="00FE4DB1" w:rsidRPr="00B363EB">
        <w:rPr>
          <w:color w:val="000000" w:themeColor="text1"/>
        </w:rPr>
        <w:t xml:space="preserve"> toward more diversity in work with </w:t>
      </w:r>
      <w:r w:rsidR="007D2702" w:rsidRPr="00B363EB">
        <w:rPr>
          <w:color w:val="000000" w:themeColor="text1"/>
        </w:rPr>
        <w:t>vulnerable</w:t>
      </w:r>
      <w:r w:rsidR="00FE4DB1" w:rsidRPr="00B363EB">
        <w:rPr>
          <w:color w:val="000000" w:themeColor="text1"/>
        </w:rPr>
        <w:t xml:space="preserve"> populations, I would like to orient readers toward a shift in analytic emphasis as well. Out of recent work with counter narratives</w:t>
      </w:r>
      <w:r w:rsidR="00181F6E">
        <w:rPr>
          <w:color w:val="000000" w:themeColor="text1"/>
        </w:rPr>
        <w:t xml:space="preserve">, i.e., narratives that </w:t>
      </w:r>
      <w:r w:rsidR="0074387E">
        <w:rPr>
          <w:color w:val="000000" w:themeColor="text1"/>
        </w:rPr>
        <w:t xml:space="preserve">are “intended to counter background assumptions that support another alternative narrative” </w:t>
      </w:r>
      <w:r w:rsidR="00FE4DB1" w:rsidRPr="00B363EB">
        <w:rPr>
          <w:color w:val="000000" w:themeColor="text1"/>
        </w:rPr>
        <w:t xml:space="preserve"> (Bamberg &amp; Wipff, </w:t>
      </w:r>
      <w:r w:rsidR="00181F6E">
        <w:rPr>
          <w:color w:val="000000" w:themeColor="text1"/>
        </w:rPr>
        <w:t>2020a</w:t>
      </w:r>
      <w:r w:rsidR="0074387E">
        <w:rPr>
          <w:color w:val="000000" w:themeColor="text1"/>
        </w:rPr>
        <w:t>, p. 80</w:t>
      </w:r>
      <w:r w:rsidR="00FE4DB1" w:rsidRPr="00B363EB">
        <w:rPr>
          <w:color w:val="000000" w:themeColor="text1"/>
        </w:rPr>
        <w:t>)</w:t>
      </w:r>
      <w:r w:rsidR="0074387E">
        <w:rPr>
          <w:color w:val="000000" w:themeColor="text1"/>
        </w:rPr>
        <w:t>,</w:t>
      </w:r>
      <w:r w:rsidR="00FE4DB1" w:rsidRPr="00B363EB">
        <w:rPr>
          <w:color w:val="000000" w:themeColor="text1"/>
        </w:rPr>
        <w:t xml:space="preserve"> </w:t>
      </w:r>
      <w:r w:rsidR="0074387E">
        <w:rPr>
          <w:color w:val="000000" w:themeColor="text1"/>
        </w:rPr>
        <w:t xml:space="preserve">the call has emerged </w:t>
      </w:r>
      <w:r w:rsidR="00FE4DB1" w:rsidRPr="00B363EB">
        <w:rPr>
          <w:color w:val="000000" w:themeColor="text1"/>
        </w:rPr>
        <w:t xml:space="preserve">to make use of positioning analytic </w:t>
      </w:r>
      <w:r w:rsidR="007D2702" w:rsidRPr="00B363EB">
        <w:rPr>
          <w:color w:val="000000" w:themeColor="text1"/>
        </w:rPr>
        <w:t>procedures (see next section below) that are able to micro-analytically, in depth</w:t>
      </w:r>
      <w:r w:rsidR="001D34BC" w:rsidRPr="00B363EB">
        <w:rPr>
          <w:color w:val="000000" w:themeColor="text1"/>
        </w:rPr>
        <w:t>,</w:t>
      </w:r>
      <w:r w:rsidR="007D2702" w:rsidRPr="00B363EB">
        <w:rPr>
          <w:color w:val="000000" w:themeColor="text1"/>
        </w:rPr>
        <w:t xml:space="preserve"> explore how dominant master narratives can be interrogated and subverted in narrative practices. </w:t>
      </w:r>
    </w:p>
    <w:p w14:paraId="54E3E38C" w14:textId="05FA200A" w:rsidR="001C0FE2" w:rsidRPr="00B363EB" w:rsidRDefault="001C0FE2" w:rsidP="00B363EB">
      <w:pPr>
        <w:pStyle w:val="TFTextFullOut"/>
        <w:widowControl w:val="0"/>
        <w:spacing w:after="0"/>
        <w:jc w:val="left"/>
        <w:rPr>
          <w:rFonts w:ascii="Times New Roman" w:eastAsia="Times New Roman" w:hAnsi="Times New Roman" w:cs="Times New Roman"/>
          <w:b/>
          <w:i/>
          <w:iCs/>
          <w:color w:val="000000" w:themeColor="text1"/>
          <w:sz w:val="24"/>
          <w:szCs w:val="24"/>
        </w:rPr>
      </w:pPr>
      <w:r w:rsidRPr="00B363EB">
        <w:rPr>
          <w:rFonts w:ascii="Times New Roman" w:eastAsia="Times New Roman" w:hAnsi="Times New Roman" w:cs="Times New Roman"/>
          <w:b/>
          <w:i/>
          <w:iCs/>
          <w:color w:val="000000" w:themeColor="text1"/>
          <w:sz w:val="24"/>
          <w:szCs w:val="24"/>
          <w:shd w:val="clear" w:color="auto" w:fill="FFFFFF"/>
        </w:rPr>
        <w:t>Taking language seriously as culturally embodied and intentional practices</w:t>
      </w:r>
    </w:p>
    <w:p w14:paraId="4CDAB756" w14:textId="415DEA29" w:rsidR="005B0EB5" w:rsidRPr="00B363EB" w:rsidRDefault="00171EAE" w:rsidP="003D4E23">
      <w:pPr>
        <w:spacing w:line="480" w:lineRule="auto"/>
        <w:ind w:firstLine="720"/>
        <w:rPr>
          <w:color w:val="000000" w:themeColor="text1"/>
        </w:rPr>
      </w:pPr>
      <w:r w:rsidRPr="00B363EB">
        <w:rPr>
          <w:i/>
          <w:iCs/>
          <w:color w:val="000000" w:themeColor="text1"/>
        </w:rPr>
        <w:lastRenderedPageBreak/>
        <w:t>To take language seriously</w:t>
      </w:r>
      <w:r w:rsidRPr="00B363EB">
        <w:rPr>
          <w:color w:val="000000" w:themeColor="text1"/>
        </w:rPr>
        <w:t xml:space="preserve"> is undoubtedly a vague </w:t>
      </w:r>
      <w:r>
        <w:rPr>
          <w:color w:val="000000" w:themeColor="text1"/>
        </w:rPr>
        <w:t>recommendation</w:t>
      </w:r>
      <w:r w:rsidRPr="00B363EB">
        <w:rPr>
          <w:color w:val="000000" w:themeColor="text1"/>
        </w:rPr>
        <w:t xml:space="preserve"> that requires some unpacking</w:t>
      </w:r>
      <w:r w:rsidR="003524B5">
        <w:rPr>
          <w:color w:val="000000" w:themeColor="text1"/>
        </w:rPr>
        <w:t xml:space="preserve">, starting with two common misconceptions of language: (a) language as distorting </w:t>
      </w:r>
      <w:r w:rsidR="003718FF">
        <w:rPr>
          <w:color w:val="000000" w:themeColor="text1"/>
        </w:rPr>
        <w:t xml:space="preserve">true feelings and </w:t>
      </w:r>
      <w:r w:rsidR="003524B5">
        <w:rPr>
          <w:color w:val="000000" w:themeColor="text1"/>
        </w:rPr>
        <w:t>intenti</w:t>
      </w:r>
      <w:r w:rsidR="003718FF">
        <w:rPr>
          <w:color w:val="000000" w:themeColor="text1"/>
        </w:rPr>
        <w:t>ons, and (b) language as a transparent window into people’s inner thoughts and determinations</w:t>
      </w:r>
      <w:r w:rsidRPr="00B363EB">
        <w:rPr>
          <w:color w:val="000000" w:themeColor="text1"/>
        </w:rPr>
        <w:t>. First, a common</w:t>
      </w:r>
      <w:r w:rsidR="008F3308">
        <w:rPr>
          <w:color w:val="000000" w:themeColor="text1"/>
        </w:rPr>
        <w:t xml:space="preserve"> </w:t>
      </w:r>
      <w:r>
        <w:rPr>
          <w:color w:val="000000" w:themeColor="text1"/>
        </w:rPr>
        <w:t xml:space="preserve">and </w:t>
      </w:r>
      <w:r w:rsidR="008F3308">
        <w:rPr>
          <w:color w:val="000000" w:themeColor="text1"/>
        </w:rPr>
        <w:t>precarious</w:t>
      </w:r>
      <w:r>
        <w:rPr>
          <w:color w:val="000000" w:themeColor="text1"/>
        </w:rPr>
        <w:t xml:space="preserve"> </w:t>
      </w:r>
      <w:r w:rsidRPr="00B363EB">
        <w:rPr>
          <w:color w:val="000000" w:themeColor="text1"/>
        </w:rPr>
        <w:t xml:space="preserve">mis-conception in </w:t>
      </w:r>
      <w:r w:rsidR="008F3308">
        <w:rPr>
          <w:color w:val="000000" w:themeColor="text1"/>
        </w:rPr>
        <w:t>some quarters of</w:t>
      </w:r>
      <w:r>
        <w:rPr>
          <w:color w:val="000000" w:themeColor="text1"/>
        </w:rPr>
        <w:t xml:space="preserve"> </w:t>
      </w:r>
      <w:r w:rsidRPr="00B363EB">
        <w:rPr>
          <w:color w:val="000000" w:themeColor="text1"/>
        </w:rPr>
        <w:t xml:space="preserve">qualitative theorizing claims that language – especially the actual wording and its performance – </w:t>
      </w:r>
      <w:r>
        <w:rPr>
          <w:color w:val="000000" w:themeColor="text1"/>
        </w:rPr>
        <w:t xml:space="preserve">are </w:t>
      </w:r>
      <w:r w:rsidRPr="00B363EB">
        <w:rPr>
          <w:color w:val="000000" w:themeColor="text1"/>
        </w:rPr>
        <w:t xml:space="preserve">surface </w:t>
      </w:r>
      <w:r>
        <w:rPr>
          <w:color w:val="000000" w:themeColor="text1"/>
        </w:rPr>
        <w:t xml:space="preserve">and </w:t>
      </w:r>
      <w:r w:rsidRPr="00B363EB">
        <w:rPr>
          <w:color w:val="000000" w:themeColor="text1"/>
        </w:rPr>
        <w:t xml:space="preserve">epiphenomena </w:t>
      </w:r>
      <w:r>
        <w:rPr>
          <w:color w:val="000000" w:themeColor="text1"/>
        </w:rPr>
        <w:t>that stand in between people’s true feelings</w:t>
      </w:r>
      <w:r w:rsidR="008F3308">
        <w:rPr>
          <w:color w:val="000000" w:themeColor="text1"/>
        </w:rPr>
        <w:t xml:space="preserve"> and </w:t>
      </w:r>
      <w:r>
        <w:rPr>
          <w:color w:val="000000" w:themeColor="text1"/>
        </w:rPr>
        <w:t xml:space="preserve">thoughts, i.e., what they would have liked (intended) to express, and what actually comes across </w:t>
      </w:r>
      <w:r w:rsidR="008F3308">
        <w:rPr>
          <w:color w:val="000000" w:themeColor="text1"/>
        </w:rPr>
        <w:t>and is</w:t>
      </w:r>
      <w:r>
        <w:rPr>
          <w:color w:val="000000" w:themeColor="text1"/>
        </w:rPr>
        <w:t xml:space="preserve"> understood</w:t>
      </w:r>
      <w:r w:rsidR="008F3308">
        <w:rPr>
          <w:color w:val="000000" w:themeColor="text1"/>
        </w:rPr>
        <w:t xml:space="preserve"> by others</w:t>
      </w:r>
      <w:r>
        <w:rPr>
          <w:color w:val="000000" w:themeColor="text1"/>
        </w:rPr>
        <w:t xml:space="preserve">. This </w:t>
      </w:r>
      <w:r w:rsidR="008F3308">
        <w:rPr>
          <w:color w:val="000000" w:themeColor="text1"/>
        </w:rPr>
        <w:t>mis-conception</w:t>
      </w:r>
      <w:r>
        <w:rPr>
          <w:color w:val="000000" w:themeColor="text1"/>
        </w:rPr>
        <w:t xml:space="preserve"> of language </w:t>
      </w:r>
      <w:r w:rsidR="008F3308">
        <w:rPr>
          <w:color w:val="000000" w:themeColor="text1"/>
        </w:rPr>
        <w:t xml:space="preserve">and communication as distorting people’s ‘true’ </w:t>
      </w:r>
      <w:r w:rsidR="00DE3B62">
        <w:rPr>
          <w:color w:val="000000" w:themeColor="text1"/>
        </w:rPr>
        <w:t xml:space="preserve">intentions </w:t>
      </w:r>
      <w:r>
        <w:rPr>
          <w:color w:val="000000" w:themeColor="text1"/>
        </w:rPr>
        <w:t xml:space="preserve">then </w:t>
      </w:r>
      <w:r w:rsidR="00DE3B62">
        <w:rPr>
          <w:color w:val="000000" w:themeColor="text1"/>
        </w:rPr>
        <w:t xml:space="preserve">is likely to be used to </w:t>
      </w:r>
      <w:r>
        <w:rPr>
          <w:color w:val="000000" w:themeColor="text1"/>
        </w:rPr>
        <w:t>disqualif</w:t>
      </w:r>
      <w:r w:rsidR="00DE3B62">
        <w:rPr>
          <w:color w:val="000000" w:themeColor="text1"/>
        </w:rPr>
        <w:t>y</w:t>
      </w:r>
      <w:r w:rsidR="00281C8D" w:rsidRPr="00B363EB">
        <w:rPr>
          <w:color w:val="000000" w:themeColor="text1"/>
        </w:rPr>
        <w:t xml:space="preserve"> analytic approaches that center on or around the actual language used by participants as ‘linguistic</w:t>
      </w:r>
      <w:r w:rsidR="00047465" w:rsidRPr="00B363EB">
        <w:rPr>
          <w:color w:val="000000" w:themeColor="text1"/>
        </w:rPr>
        <w:t xml:space="preserve">’ </w:t>
      </w:r>
      <w:r w:rsidR="004B38F6" w:rsidRPr="00B363EB">
        <w:rPr>
          <w:color w:val="000000" w:themeColor="text1"/>
        </w:rPr>
        <w:t xml:space="preserve">or </w:t>
      </w:r>
      <w:r w:rsidR="00047465" w:rsidRPr="00B363EB">
        <w:rPr>
          <w:color w:val="000000" w:themeColor="text1"/>
        </w:rPr>
        <w:t>‘</w:t>
      </w:r>
      <w:r w:rsidR="004B38F6" w:rsidRPr="00B363EB">
        <w:rPr>
          <w:color w:val="000000" w:themeColor="text1"/>
        </w:rPr>
        <w:t>discursiv</w:t>
      </w:r>
      <w:r w:rsidR="00047465" w:rsidRPr="00B363EB">
        <w:rPr>
          <w:color w:val="000000" w:themeColor="text1"/>
        </w:rPr>
        <w:t>e</w:t>
      </w:r>
      <w:r w:rsidR="007C55CD" w:rsidRPr="00B363EB">
        <w:rPr>
          <w:color w:val="000000" w:themeColor="text1"/>
        </w:rPr>
        <w:t>’</w:t>
      </w:r>
      <w:r w:rsidR="004B38F6" w:rsidRPr="00B363EB">
        <w:rPr>
          <w:color w:val="000000" w:themeColor="text1"/>
        </w:rPr>
        <w:t xml:space="preserve"> </w:t>
      </w:r>
      <w:r w:rsidR="00281C8D" w:rsidRPr="00B363EB">
        <w:rPr>
          <w:color w:val="000000" w:themeColor="text1"/>
        </w:rPr>
        <w:t>analyses that do not get to the bottom</w:t>
      </w:r>
      <w:r w:rsidR="008F3308">
        <w:rPr>
          <w:color w:val="000000" w:themeColor="text1"/>
        </w:rPr>
        <w:t xml:space="preserve"> of people’s </w:t>
      </w:r>
      <w:r w:rsidR="00DE3B62">
        <w:rPr>
          <w:color w:val="000000" w:themeColor="text1"/>
        </w:rPr>
        <w:t xml:space="preserve">‘true’ </w:t>
      </w:r>
      <w:r w:rsidR="003718FF">
        <w:rPr>
          <w:color w:val="000000" w:themeColor="text1"/>
        </w:rPr>
        <w:t>determinations</w:t>
      </w:r>
      <w:r w:rsidR="00DE3B62">
        <w:rPr>
          <w:color w:val="000000" w:themeColor="text1"/>
        </w:rPr>
        <w:t xml:space="preserve">. </w:t>
      </w:r>
      <w:r w:rsidR="00047465" w:rsidRPr="00B363EB">
        <w:rPr>
          <w:color w:val="000000" w:themeColor="text1"/>
        </w:rPr>
        <w:t xml:space="preserve">A second and similar simplification </w:t>
      </w:r>
      <w:r w:rsidR="00DE3B62">
        <w:rPr>
          <w:color w:val="000000" w:themeColor="text1"/>
        </w:rPr>
        <w:t>starts from the opposite premise</w:t>
      </w:r>
      <w:r w:rsidR="00047465" w:rsidRPr="00B363EB">
        <w:rPr>
          <w:color w:val="000000" w:themeColor="text1"/>
        </w:rPr>
        <w:t xml:space="preserve">, holding </w:t>
      </w:r>
      <w:r w:rsidR="005B0EB5" w:rsidRPr="00B363EB">
        <w:rPr>
          <w:color w:val="000000" w:themeColor="text1"/>
        </w:rPr>
        <w:t xml:space="preserve">language </w:t>
      </w:r>
      <w:r w:rsidR="00047465" w:rsidRPr="00B363EB">
        <w:rPr>
          <w:color w:val="000000" w:themeColor="text1"/>
        </w:rPr>
        <w:t>to be</w:t>
      </w:r>
      <w:r w:rsidR="005B0EB5" w:rsidRPr="00B363EB">
        <w:rPr>
          <w:color w:val="000000" w:themeColor="text1"/>
        </w:rPr>
        <w:t xml:space="preserve"> a transparent window into the phenomena</w:t>
      </w:r>
      <w:r w:rsidR="003718FF">
        <w:rPr>
          <w:color w:val="000000" w:themeColor="text1"/>
        </w:rPr>
        <w:t xml:space="preserve"> </w:t>
      </w:r>
      <w:r w:rsidR="005B0EB5" w:rsidRPr="00B363EB">
        <w:rPr>
          <w:color w:val="000000" w:themeColor="text1"/>
        </w:rPr>
        <w:t>under qualitative scrutiny</w:t>
      </w:r>
      <w:r w:rsidR="00DE3B62">
        <w:rPr>
          <w:color w:val="000000" w:themeColor="text1"/>
        </w:rPr>
        <w:t>. Th</w:t>
      </w:r>
      <w:r w:rsidR="003524B5">
        <w:rPr>
          <w:color w:val="000000" w:themeColor="text1"/>
        </w:rPr>
        <w:t xml:space="preserve">e transparency metaphor falls in line with our folk belief that we use language to read each others’ minds, i.e., with little effort </w:t>
      </w:r>
      <w:r w:rsidR="00F63320">
        <w:rPr>
          <w:color w:val="000000" w:themeColor="text1"/>
        </w:rPr>
        <w:t xml:space="preserve">to be able to </w:t>
      </w:r>
      <w:r w:rsidR="003524B5">
        <w:rPr>
          <w:color w:val="000000" w:themeColor="text1"/>
        </w:rPr>
        <w:t>figure out what they intend to communicate.</w:t>
      </w:r>
      <w:r w:rsidR="006E1700" w:rsidRPr="00B363EB">
        <w:rPr>
          <w:color w:val="000000" w:themeColor="text1"/>
        </w:rPr>
        <w:t xml:space="preserve"> </w:t>
      </w:r>
      <w:r w:rsidR="00777949" w:rsidRPr="00B363EB">
        <w:rPr>
          <w:color w:val="000000" w:themeColor="text1"/>
        </w:rPr>
        <w:t>Thus</w:t>
      </w:r>
      <w:r w:rsidR="004B38F6" w:rsidRPr="00B363EB">
        <w:rPr>
          <w:color w:val="000000" w:themeColor="text1"/>
        </w:rPr>
        <w:t>,</w:t>
      </w:r>
      <w:r w:rsidR="006E1700" w:rsidRPr="00B363EB">
        <w:rPr>
          <w:color w:val="000000" w:themeColor="text1"/>
        </w:rPr>
        <w:t xml:space="preserve"> </w:t>
      </w:r>
      <w:r w:rsidR="00777949" w:rsidRPr="00B363EB">
        <w:rPr>
          <w:color w:val="000000" w:themeColor="text1"/>
        </w:rPr>
        <w:t xml:space="preserve">so the argument </w:t>
      </w:r>
      <w:r w:rsidR="00C5066E" w:rsidRPr="00B363EB">
        <w:rPr>
          <w:color w:val="000000" w:themeColor="text1"/>
        </w:rPr>
        <w:t>continues</w:t>
      </w:r>
      <w:r w:rsidR="00777949" w:rsidRPr="00B363EB">
        <w:rPr>
          <w:color w:val="000000" w:themeColor="text1"/>
        </w:rPr>
        <w:t xml:space="preserve">, </w:t>
      </w:r>
      <w:r w:rsidR="006E1700" w:rsidRPr="00B363EB">
        <w:rPr>
          <w:color w:val="000000" w:themeColor="text1"/>
        </w:rPr>
        <w:t xml:space="preserve">what </w:t>
      </w:r>
      <w:r w:rsidR="00C5066E" w:rsidRPr="00B363EB">
        <w:rPr>
          <w:color w:val="000000" w:themeColor="text1"/>
        </w:rPr>
        <w:t xml:space="preserve">qualitative analysis should </w:t>
      </w:r>
      <w:r w:rsidR="003524B5">
        <w:rPr>
          <w:color w:val="000000" w:themeColor="text1"/>
        </w:rPr>
        <w:t>focus on is what people mean</w:t>
      </w:r>
      <w:r w:rsidR="003718FF">
        <w:rPr>
          <w:color w:val="000000" w:themeColor="text1"/>
        </w:rPr>
        <w:t xml:space="preserve"> – </w:t>
      </w:r>
      <w:r w:rsidR="003524B5">
        <w:rPr>
          <w:color w:val="000000" w:themeColor="text1"/>
        </w:rPr>
        <w:t xml:space="preserve"> which is transparent from what they say, i.e., does not require additional analysis.</w:t>
      </w:r>
      <w:r w:rsidR="003718FF">
        <w:rPr>
          <w:color w:val="000000" w:themeColor="text1"/>
        </w:rPr>
        <w:t xml:space="preserve"> W</w:t>
      </w:r>
      <w:r w:rsidR="006E1700" w:rsidRPr="00B363EB">
        <w:rPr>
          <w:color w:val="000000" w:themeColor="text1"/>
        </w:rPr>
        <w:t xml:space="preserve">hile there is no doubt that debates over these issues will continue, </w:t>
      </w:r>
      <w:r w:rsidR="00C5066E" w:rsidRPr="00B363EB">
        <w:rPr>
          <w:color w:val="000000" w:themeColor="text1"/>
        </w:rPr>
        <w:t xml:space="preserve">setting up </w:t>
      </w:r>
      <w:r w:rsidR="006E1700" w:rsidRPr="00B363EB">
        <w:rPr>
          <w:color w:val="000000" w:themeColor="text1"/>
        </w:rPr>
        <w:t xml:space="preserve">approaches </w:t>
      </w:r>
      <w:r w:rsidR="00C5066E" w:rsidRPr="00B363EB">
        <w:rPr>
          <w:color w:val="000000" w:themeColor="text1"/>
        </w:rPr>
        <w:t xml:space="preserve">that scrutinize language use </w:t>
      </w:r>
      <w:r w:rsidR="00F63320">
        <w:rPr>
          <w:color w:val="000000" w:themeColor="text1"/>
        </w:rPr>
        <w:t>will increasingly</w:t>
      </w:r>
      <w:r w:rsidR="0002181E">
        <w:rPr>
          <w:color w:val="000000" w:themeColor="text1"/>
        </w:rPr>
        <w:t xml:space="preserve"> allow researchers</w:t>
      </w:r>
      <w:r w:rsidR="00750524" w:rsidRPr="00B363EB">
        <w:rPr>
          <w:color w:val="000000" w:themeColor="text1"/>
        </w:rPr>
        <w:t xml:space="preserve"> to </w:t>
      </w:r>
      <w:r w:rsidR="00722287" w:rsidRPr="00B363EB">
        <w:rPr>
          <w:color w:val="000000" w:themeColor="text1"/>
        </w:rPr>
        <w:t>recognize the</w:t>
      </w:r>
      <w:r w:rsidR="00750524" w:rsidRPr="00B363EB">
        <w:rPr>
          <w:color w:val="000000" w:themeColor="text1"/>
        </w:rPr>
        <w:t xml:space="preserve"> merits </w:t>
      </w:r>
      <w:r w:rsidR="00722287" w:rsidRPr="00B363EB">
        <w:rPr>
          <w:color w:val="000000" w:themeColor="text1"/>
        </w:rPr>
        <w:t>of</w:t>
      </w:r>
      <w:r w:rsidR="00777949" w:rsidRPr="00B363EB">
        <w:rPr>
          <w:color w:val="000000" w:themeColor="text1"/>
        </w:rPr>
        <w:t xml:space="preserve"> </w:t>
      </w:r>
      <w:r w:rsidR="004B38F6" w:rsidRPr="00B363EB">
        <w:rPr>
          <w:color w:val="000000" w:themeColor="text1"/>
        </w:rPr>
        <w:t xml:space="preserve">microgenetic processes </w:t>
      </w:r>
      <w:r w:rsidR="00722287" w:rsidRPr="00B363EB">
        <w:rPr>
          <w:color w:val="000000" w:themeColor="text1"/>
        </w:rPr>
        <w:t>in the business of</w:t>
      </w:r>
      <w:r w:rsidR="004B38F6" w:rsidRPr="00B363EB">
        <w:rPr>
          <w:color w:val="000000" w:themeColor="text1"/>
        </w:rPr>
        <w:t xml:space="preserve"> meaning production and </w:t>
      </w:r>
      <w:r w:rsidR="00722287" w:rsidRPr="00B363EB">
        <w:rPr>
          <w:color w:val="000000" w:themeColor="text1"/>
        </w:rPr>
        <w:t xml:space="preserve">of </w:t>
      </w:r>
      <w:r w:rsidR="004B38F6" w:rsidRPr="00B363EB">
        <w:rPr>
          <w:color w:val="000000" w:themeColor="text1"/>
        </w:rPr>
        <w:t>microanalytic approaches to work these processes up and lay them o</w:t>
      </w:r>
      <w:r w:rsidR="007C55CD" w:rsidRPr="00B363EB">
        <w:rPr>
          <w:color w:val="000000" w:themeColor="text1"/>
        </w:rPr>
        <w:t>pen</w:t>
      </w:r>
      <w:r w:rsidR="004B38F6" w:rsidRPr="00B363EB">
        <w:rPr>
          <w:color w:val="000000" w:themeColor="text1"/>
        </w:rPr>
        <w:t xml:space="preserve"> for readers of our research</w:t>
      </w:r>
      <w:r w:rsidR="006E1700" w:rsidRPr="00B363EB">
        <w:rPr>
          <w:color w:val="000000" w:themeColor="text1"/>
        </w:rPr>
        <w:t xml:space="preserve">. </w:t>
      </w:r>
    </w:p>
    <w:p w14:paraId="13808CE3" w14:textId="20EBD887" w:rsidR="008F2F14" w:rsidRDefault="00722287" w:rsidP="00B363EB">
      <w:pPr>
        <w:widowControl w:val="0"/>
        <w:spacing w:line="480" w:lineRule="auto"/>
        <w:ind w:firstLine="720"/>
        <w:rPr>
          <w:color w:val="000000" w:themeColor="text1"/>
        </w:rPr>
      </w:pPr>
      <w:r w:rsidRPr="00B363EB">
        <w:rPr>
          <w:color w:val="000000" w:themeColor="text1"/>
        </w:rPr>
        <w:t>Thus,</w:t>
      </w:r>
      <w:r w:rsidR="0002181E">
        <w:rPr>
          <w:color w:val="000000" w:themeColor="text1"/>
        </w:rPr>
        <w:t xml:space="preserve"> the guideline of</w:t>
      </w:r>
      <w:r w:rsidRPr="00B363EB">
        <w:rPr>
          <w:color w:val="000000" w:themeColor="text1"/>
        </w:rPr>
        <w:t xml:space="preserve"> </w:t>
      </w:r>
      <w:r w:rsidR="00881957" w:rsidRPr="00B363EB">
        <w:rPr>
          <w:color w:val="000000" w:themeColor="text1"/>
        </w:rPr>
        <w:t>‘</w:t>
      </w:r>
      <w:r w:rsidRPr="00B363EB">
        <w:rPr>
          <w:i/>
          <w:iCs/>
          <w:color w:val="000000" w:themeColor="text1"/>
        </w:rPr>
        <w:t>t</w:t>
      </w:r>
      <w:r w:rsidR="005C3D8F" w:rsidRPr="00B363EB">
        <w:rPr>
          <w:i/>
          <w:iCs/>
          <w:color w:val="000000" w:themeColor="text1"/>
        </w:rPr>
        <w:t>aking language seriously</w:t>
      </w:r>
      <w:r w:rsidR="007C55CD" w:rsidRPr="00B363EB">
        <w:rPr>
          <w:color w:val="000000" w:themeColor="text1"/>
        </w:rPr>
        <w:t>,</w:t>
      </w:r>
      <w:r w:rsidR="00881957" w:rsidRPr="00B363EB">
        <w:rPr>
          <w:color w:val="000000" w:themeColor="text1"/>
        </w:rPr>
        <w:t>’</w:t>
      </w:r>
      <w:r w:rsidR="005C3D8F" w:rsidRPr="00B363EB">
        <w:rPr>
          <w:color w:val="000000" w:themeColor="text1"/>
        </w:rPr>
        <w:t xml:space="preserve"> </w:t>
      </w:r>
      <w:r w:rsidR="00C66F24" w:rsidRPr="00B363EB">
        <w:rPr>
          <w:color w:val="000000" w:themeColor="text1"/>
        </w:rPr>
        <w:t>calls for</w:t>
      </w:r>
      <w:r w:rsidR="005C3D8F" w:rsidRPr="00B363EB">
        <w:rPr>
          <w:color w:val="000000" w:themeColor="text1"/>
        </w:rPr>
        <w:t xml:space="preserve"> </w:t>
      </w:r>
      <w:r w:rsidR="00E96ED2" w:rsidRPr="00B363EB">
        <w:rPr>
          <w:color w:val="000000" w:themeColor="text1"/>
        </w:rPr>
        <w:t xml:space="preserve">a principal </w:t>
      </w:r>
      <w:r w:rsidR="005C3D8F" w:rsidRPr="00B363EB">
        <w:rPr>
          <w:color w:val="000000" w:themeColor="text1"/>
        </w:rPr>
        <w:t xml:space="preserve">shift </w:t>
      </w:r>
      <w:r w:rsidR="00C66F24" w:rsidRPr="00B363EB">
        <w:rPr>
          <w:color w:val="000000" w:themeColor="text1"/>
        </w:rPr>
        <w:t>in</w:t>
      </w:r>
      <w:r w:rsidR="00E96ED2" w:rsidRPr="00B363EB">
        <w:rPr>
          <w:color w:val="000000" w:themeColor="text1"/>
        </w:rPr>
        <w:t xml:space="preserve"> </w:t>
      </w:r>
      <w:r w:rsidR="005C3D8F" w:rsidRPr="00B363EB">
        <w:rPr>
          <w:color w:val="000000" w:themeColor="text1"/>
        </w:rPr>
        <w:t xml:space="preserve">the unit of analysis from formal </w:t>
      </w:r>
      <w:r w:rsidRPr="00B363EB">
        <w:rPr>
          <w:color w:val="000000" w:themeColor="text1"/>
        </w:rPr>
        <w:t xml:space="preserve">and content </w:t>
      </w:r>
      <w:r w:rsidR="005C3D8F" w:rsidRPr="00B363EB">
        <w:rPr>
          <w:color w:val="000000" w:themeColor="text1"/>
        </w:rPr>
        <w:t xml:space="preserve">aspects of </w:t>
      </w:r>
      <w:r w:rsidRPr="00B363EB">
        <w:rPr>
          <w:color w:val="000000" w:themeColor="text1"/>
        </w:rPr>
        <w:t>story-production</w:t>
      </w:r>
      <w:r w:rsidR="005C3D8F" w:rsidRPr="00B363EB">
        <w:rPr>
          <w:color w:val="000000" w:themeColor="text1"/>
        </w:rPr>
        <w:t xml:space="preserve"> to how form and content are tied together in</w:t>
      </w:r>
      <w:r w:rsidRPr="00B363EB">
        <w:rPr>
          <w:color w:val="000000" w:themeColor="text1"/>
        </w:rPr>
        <w:t xml:space="preserve"> the</w:t>
      </w:r>
      <w:r w:rsidR="005C3D8F" w:rsidRPr="00B363EB">
        <w:rPr>
          <w:color w:val="000000" w:themeColor="text1"/>
        </w:rPr>
        <w:t xml:space="preserve"> </w:t>
      </w:r>
      <w:r w:rsidR="007C55CD" w:rsidRPr="00B363EB">
        <w:rPr>
          <w:color w:val="000000" w:themeColor="text1"/>
        </w:rPr>
        <w:t xml:space="preserve">service </w:t>
      </w:r>
      <w:r w:rsidR="003718FF">
        <w:rPr>
          <w:color w:val="000000" w:themeColor="text1"/>
        </w:rPr>
        <w:t>of</w:t>
      </w:r>
      <w:r w:rsidR="005C3D8F" w:rsidRPr="00B363EB">
        <w:rPr>
          <w:color w:val="000000" w:themeColor="text1"/>
        </w:rPr>
        <w:t xml:space="preserve"> </w:t>
      </w:r>
      <w:r w:rsidR="003718FF">
        <w:rPr>
          <w:color w:val="000000" w:themeColor="text1"/>
        </w:rPr>
        <w:t xml:space="preserve">navigating and managing </w:t>
      </w:r>
      <w:r w:rsidR="005C3D8F" w:rsidRPr="00B363EB">
        <w:rPr>
          <w:color w:val="000000" w:themeColor="text1"/>
        </w:rPr>
        <w:t>interpersonal</w:t>
      </w:r>
      <w:r w:rsidR="003718FF">
        <w:rPr>
          <w:color w:val="000000" w:themeColor="text1"/>
        </w:rPr>
        <w:t xml:space="preserve"> relationships</w:t>
      </w:r>
      <w:r w:rsidR="005C3D8F" w:rsidRPr="00B363EB">
        <w:rPr>
          <w:color w:val="000000" w:themeColor="text1"/>
        </w:rPr>
        <w:t xml:space="preserve">. </w:t>
      </w:r>
      <w:r w:rsidR="007C55CD" w:rsidRPr="00B363EB">
        <w:rPr>
          <w:color w:val="000000" w:themeColor="text1"/>
        </w:rPr>
        <w:t xml:space="preserve">Consequently, it </w:t>
      </w:r>
      <w:r w:rsidR="007C55CD" w:rsidRPr="00B363EB">
        <w:rPr>
          <w:color w:val="000000" w:themeColor="text1"/>
        </w:rPr>
        <w:lastRenderedPageBreak/>
        <w:t xml:space="preserve">is most prominently </w:t>
      </w:r>
      <w:r w:rsidR="0002181E">
        <w:rPr>
          <w:color w:val="000000" w:themeColor="text1"/>
        </w:rPr>
        <w:t xml:space="preserve">displayed </w:t>
      </w:r>
      <w:r w:rsidR="007C55CD" w:rsidRPr="00B363EB">
        <w:rPr>
          <w:color w:val="000000" w:themeColor="text1"/>
        </w:rPr>
        <w:t>i</w:t>
      </w:r>
      <w:r w:rsidRPr="00B363EB">
        <w:rPr>
          <w:color w:val="000000" w:themeColor="text1"/>
        </w:rPr>
        <w:t>n acts of story performance</w:t>
      </w:r>
      <w:r w:rsidR="00E96ED2" w:rsidRPr="00B363EB">
        <w:rPr>
          <w:color w:val="000000" w:themeColor="text1"/>
        </w:rPr>
        <w:t xml:space="preserve">, </w:t>
      </w:r>
      <w:r w:rsidR="00085A4F">
        <w:rPr>
          <w:color w:val="000000" w:themeColor="text1"/>
        </w:rPr>
        <w:t xml:space="preserve">i.e., the minutiae of its telling, </w:t>
      </w:r>
      <w:r w:rsidR="00E96ED2" w:rsidRPr="00B363EB">
        <w:rPr>
          <w:color w:val="000000" w:themeColor="text1"/>
        </w:rPr>
        <w:t xml:space="preserve">which </w:t>
      </w:r>
      <w:r w:rsidR="0002181E">
        <w:rPr>
          <w:color w:val="000000" w:themeColor="text1"/>
        </w:rPr>
        <w:t>have also been</w:t>
      </w:r>
      <w:r w:rsidR="00E96ED2" w:rsidRPr="00B363EB">
        <w:rPr>
          <w:color w:val="000000" w:themeColor="text1"/>
        </w:rPr>
        <w:t xml:space="preserve"> termed </w:t>
      </w:r>
      <w:r w:rsidR="00E96ED2" w:rsidRPr="00B363EB">
        <w:rPr>
          <w:i/>
          <w:iCs/>
          <w:color w:val="000000" w:themeColor="text1"/>
        </w:rPr>
        <w:t>narrative practices</w:t>
      </w:r>
      <w:r w:rsidR="00E96ED2" w:rsidRPr="00B363EB">
        <w:rPr>
          <w:color w:val="000000" w:themeColor="text1"/>
        </w:rPr>
        <w:t xml:space="preserve"> (</w:t>
      </w:r>
      <w:r w:rsidR="003A67B2" w:rsidRPr="00B363EB">
        <w:rPr>
          <w:color w:val="000000" w:themeColor="text1"/>
        </w:rPr>
        <w:t xml:space="preserve">cf. </w:t>
      </w:r>
      <w:r w:rsidR="00E96ED2" w:rsidRPr="00B363EB">
        <w:rPr>
          <w:color w:val="000000" w:themeColor="text1"/>
        </w:rPr>
        <w:t>Bamberg, 2020)</w:t>
      </w:r>
      <w:r w:rsidR="00F63320">
        <w:rPr>
          <w:color w:val="000000" w:themeColor="text1"/>
        </w:rPr>
        <w:t>; and i</w:t>
      </w:r>
      <w:r w:rsidR="00085A4F">
        <w:rPr>
          <w:color w:val="000000" w:themeColor="text1"/>
        </w:rPr>
        <w:t>t is th</w:t>
      </w:r>
      <w:r w:rsidR="00F63320">
        <w:rPr>
          <w:color w:val="000000" w:themeColor="text1"/>
        </w:rPr>
        <w:t>r</w:t>
      </w:r>
      <w:r w:rsidR="00085A4F">
        <w:rPr>
          <w:color w:val="000000" w:themeColor="text1"/>
        </w:rPr>
        <w:t xml:space="preserve">ough these minutiae </w:t>
      </w:r>
      <w:r w:rsidR="00F63320">
        <w:rPr>
          <w:color w:val="000000" w:themeColor="text1"/>
        </w:rPr>
        <w:t xml:space="preserve">that </w:t>
      </w:r>
      <w:r w:rsidRPr="00B363EB">
        <w:rPr>
          <w:color w:val="000000" w:themeColor="text1"/>
        </w:rPr>
        <w:t>story tellers position a sense of how they intend to be understood by others</w:t>
      </w:r>
      <w:r w:rsidR="00C66F24" w:rsidRPr="00B363EB">
        <w:rPr>
          <w:color w:val="000000" w:themeColor="text1"/>
        </w:rPr>
        <w:t>. A</w:t>
      </w:r>
      <w:r w:rsidR="0002181E">
        <w:rPr>
          <w:color w:val="000000" w:themeColor="text1"/>
        </w:rPr>
        <w:t>dditionally,</w:t>
      </w:r>
      <w:r w:rsidRPr="00B363EB">
        <w:rPr>
          <w:color w:val="000000" w:themeColor="text1"/>
        </w:rPr>
        <w:t xml:space="preserve"> the way third- or first-person characters are positioned inside the story </w:t>
      </w:r>
      <w:r w:rsidR="003A67B2" w:rsidRPr="00B363EB">
        <w:rPr>
          <w:color w:val="000000" w:themeColor="text1"/>
        </w:rPr>
        <w:t>becomes</w:t>
      </w:r>
      <w:r w:rsidRPr="00B363EB">
        <w:rPr>
          <w:color w:val="000000" w:themeColor="text1"/>
        </w:rPr>
        <w:t xml:space="preserve"> a function of </w:t>
      </w:r>
      <w:r w:rsidR="0002181E">
        <w:rPr>
          <w:color w:val="000000" w:themeColor="text1"/>
        </w:rPr>
        <w:t>story</w:t>
      </w:r>
      <w:r w:rsidR="00E96ED2" w:rsidRPr="00B363EB">
        <w:rPr>
          <w:color w:val="000000" w:themeColor="text1"/>
        </w:rPr>
        <w:t xml:space="preserve"> performance (cf. also Bamberg, 1997). Positioning analysis</w:t>
      </w:r>
      <w:r w:rsidR="00C66F24" w:rsidRPr="00B363EB">
        <w:rPr>
          <w:color w:val="000000" w:themeColor="text1"/>
        </w:rPr>
        <w:t xml:space="preserve"> </w:t>
      </w:r>
      <w:r w:rsidR="007C55CD" w:rsidRPr="00B363EB">
        <w:rPr>
          <w:color w:val="000000" w:themeColor="text1"/>
        </w:rPr>
        <w:t xml:space="preserve">as a principled form of narrative analysis, </w:t>
      </w:r>
      <w:r w:rsidR="0002181E">
        <w:rPr>
          <w:color w:val="000000" w:themeColor="text1"/>
        </w:rPr>
        <w:t>building on</w:t>
      </w:r>
      <w:r w:rsidR="00C66F24" w:rsidRPr="00B363EB">
        <w:rPr>
          <w:color w:val="000000" w:themeColor="text1"/>
        </w:rPr>
        <w:t xml:space="preserve"> Davies and Harr</w:t>
      </w:r>
      <w:r w:rsidR="00C66F24" w:rsidRPr="00B363EB">
        <w:rPr>
          <w:color w:val="000000" w:themeColor="text1"/>
          <w:shd w:val="clear" w:color="auto" w:fill="FFFFFF"/>
        </w:rPr>
        <w:t>é</w:t>
      </w:r>
      <w:r w:rsidR="00085A4F">
        <w:rPr>
          <w:color w:val="000000" w:themeColor="text1"/>
          <w:shd w:val="clear" w:color="auto" w:fill="FFFFFF"/>
        </w:rPr>
        <w:t>’s original article</w:t>
      </w:r>
      <w:r w:rsidR="00C66F24" w:rsidRPr="00B363EB">
        <w:rPr>
          <w:color w:val="000000" w:themeColor="text1"/>
        </w:rPr>
        <w:t xml:space="preserve"> </w:t>
      </w:r>
      <w:r w:rsidR="00E96ED2" w:rsidRPr="00B363EB">
        <w:rPr>
          <w:color w:val="000000" w:themeColor="text1"/>
        </w:rPr>
        <w:t>(</w:t>
      </w:r>
      <w:r w:rsidR="00C66F24" w:rsidRPr="00B363EB">
        <w:rPr>
          <w:color w:val="000000" w:themeColor="text1"/>
        </w:rPr>
        <w:t>1990</w:t>
      </w:r>
      <w:r w:rsidR="00E96ED2" w:rsidRPr="00B363EB">
        <w:rPr>
          <w:color w:val="000000" w:themeColor="text1"/>
        </w:rPr>
        <w:t>)</w:t>
      </w:r>
      <w:r w:rsidR="003A67B2" w:rsidRPr="00B363EB">
        <w:rPr>
          <w:color w:val="000000" w:themeColor="text1"/>
        </w:rPr>
        <w:t>,</w:t>
      </w:r>
      <w:r w:rsidR="00E96ED2" w:rsidRPr="00B363EB">
        <w:rPr>
          <w:color w:val="000000" w:themeColor="text1"/>
        </w:rPr>
        <w:t xml:space="preserve"> </w:t>
      </w:r>
      <w:r w:rsidR="00C66F24" w:rsidRPr="00B363EB">
        <w:rPr>
          <w:color w:val="000000" w:themeColor="text1"/>
        </w:rPr>
        <w:t xml:space="preserve">posits that storytellers engage in a continuous navigation process between having faith </w:t>
      </w:r>
      <w:r w:rsidR="00085A4F">
        <w:rPr>
          <w:color w:val="000000" w:themeColor="text1"/>
        </w:rPr>
        <w:t>in and</w:t>
      </w:r>
      <w:r w:rsidR="00085A4F" w:rsidRPr="00B363EB">
        <w:rPr>
          <w:color w:val="000000" w:themeColor="text1"/>
        </w:rPr>
        <w:t xml:space="preserve"> </w:t>
      </w:r>
      <w:r w:rsidR="00C66F24" w:rsidRPr="00B363EB">
        <w:rPr>
          <w:color w:val="000000" w:themeColor="text1"/>
        </w:rPr>
        <w:t>maintaining existing background assumptions</w:t>
      </w:r>
      <w:r w:rsidR="00847B97" w:rsidRPr="00B363EB">
        <w:rPr>
          <w:color w:val="000000" w:themeColor="text1"/>
        </w:rPr>
        <w:t xml:space="preserve"> (also called </w:t>
      </w:r>
      <w:r w:rsidR="00847B97" w:rsidRPr="00085A4F">
        <w:rPr>
          <w:i/>
          <w:iCs/>
          <w:color w:val="000000" w:themeColor="text1"/>
        </w:rPr>
        <w:t>master narratives</w:t>
      </w:r>
      <w:r w:rsidR="00847B97" w:rsidRPr="00B363EB">
        <w:rPr>
          <w:color w:val="000000" w:themeColor="text1"/>
        </w:rPr>
        <w:t>)</w:t>
      </w:r>
      <w:r w:rsidR="00C66F24" w:rsidRPr="00B363EB">
        <w:rPr>
          <w:color w:val="000000" w:themeColor="text1"/>
        </w:rPr>
        <w:t xml:space="preserve"> on one hand, and testing or re-scripting – up to the possibility of challenging and openly countering – them on the other. Both</w:t>
      </w:r>
      <w:r w:rsidR="003A67B2" w:rsidRPr="00B363EB">
        <w:rPr>
          <w:color w:val="000000" w:themeColor="text1"/>
        </w:rPr>
        <w:t xml:space="preserve"> aspects of story performance – </w:t>
      </w:r>
      <w:r w:rsidR="00C66F24" w:rsidRPr="00B363EB">
        <w:rPr>
          <w:color w:val="000000" w:themeColor="text1"/>
        </w:rPr>
        <w:t xml:space="preserve">being complicit and countering </w:t>
      </w:r>
      <w:r w:rsidR="003A67B2" w:rsidRPr="00B363EB">
        <w:rPr>
          <w:color w:val="000000" w:themeColor="text1"/>
        </w:rPr>
        <w:t xml:space="preserve">– are </w:t>
      </w:r>
      <w:r w:rsidR="00C66F24" w:rsidRPr="00B363EB">
        <w:rPr>
          <w:color w:val="000000" w:themeColor="text1"/>
        </w:rPr>
        <w:t xml:space="preserve">at work in narrative practices simultaneously and </w:t>
      </w:r>
      <w:r w:rsidR="00085A4F">
        <w:rPr>
          <w:color w:val="000000" w:themeColor="text1"/>
        </w:rPr>
        <w:t xml:space="preserve">always </w:t>
      </w:r>
      <w:r w:rsidR="00C66F24" w:rsidRPr="00B363EB">
        <w:rPr>
          <w:color w:val="000000" w:themeColor="text1"/>
        </w:rPr>
        <w:t xml:space="preserve">in concert. </w:t>
      </w:r>
      <w:r w:rsidR="003A67B2" w:rsidRPr="00B363EB">
        <w:rPr>
          <w:color w:val="000000" w:themeColor="text1"/>
        </w:rPr>
        <w:t>An</w:t>
      </w:r>
      <w:r w:rsidR="00C66F24" w:rsidRPr="00B363EB">
        <w:rPr>
          <w:color w:val="000000" w:themeColor="text1"/>
        </w:rPr>
        <w:t xml:space="preserve"> analysis of them </w:t>
      </w:r>
      <w:r w:rsidR="00085A4F">
        <w:rPr>
          <w:color w:val="000000" w:themeColor="text1"/>
        </w:rPr>
        <w:t>can</w:t>
      </w:r>
      <w:r w:rsidR="00C66F24" w:rsidRPr="00B363EB">
        <w:rPr>
          <w:color w:val="000000" w:themeColor="text1"/>
        </w:rPr>
        <w:t xml:space="preserve"> lay open how they are at work and </w:t>
      </w:r>
      <w:r w:rsidR="00085A4F">
        <w:rPr>
          <w:color w:val="000000" w:themeColor="text1"/>
        </w:rPr>
        <w:t>result</w:t>
      </w:r>
      <w:r w:rsidR="00C66F24" w:rsidRPr="00B363EB">
        <w:rPr>
          <w:color w:val="000000" w:themeColor="text1"/>
        </w:rPr>
        <w:t xml:space="preserve"> in micro-discursive </w:t>
      </w:r>
      <w:r w:rsidR="003A67B2" w:rsidRPr="00B363EB">
        <w:rPr>
          <w:color w:val="000000" w:themeColor="text1"/>
        </w:rPr>
        <w:t>practices</w:t>
      </w:r>
      <w:r w:rsidR="00C66F24" w:rsidRPr="00B363EB">
        <w:rPr>
          <w:color w:val="000000" w:themeColor="text1"/>
        </w:rPr>
        <w:t xml:space="preserve"> </w:t>
      </w:r>
      <w:r w:rsidR="003A67B2" w:rsidRPr="00B363EB">
        <w:rPr>
          <w:color w:val="000000" w:themeColor="text1"/>
        </w:rPr>
        <w:t>that without question require analysts to go beyond the analysis of words, grammar and semantics.</w:t>
      </w:r>
      <w:r w:rsidR="00847B97" w:rsidRPr="00B363EB">
        <w:rPr>
          <w:color w:val="000000" w:themeColor="text1"/>
        </w:rPr>
        <w:t xml:space="preserve"> </w:t>
      </w:r>
      <w:r w:rsidR="005A025D" w:rsidRPr="00B363EB">
        <w:rPr>
          <w:color w:val="000000" w:themeColor="text1"/>
        </w:rPr>
        <w:t>Hitherto</w:t>
      </w:r>
      <w:r w:rsidR="00847B97" w:rsidRPr="00B363EB">
        <w:rPr>
          <w:color w:val="000000" w:themeColor="text1"/>
        </w:rPr>
        <w:t xml:space="preserve"> largely neglected aspects of bodily interactive performance feature</w:t>
      </w:r>
      <w:r w:rsidR="00266D21" w:rsidRPr="00B363EB">
        <w:rPr>
          <w:color w:val="000000" w:themeColor="text1"/>
        </w:rPr>
        <w:t>s</w:t>
      </w:r>
      <w:r w:rsidR="00847B97" w:rsidRPr="00B363EB">
        <w:rPr>
          <w:color w:val="000000" w:themeColor="text1"/>
        </w:rPr>
        <w:t xml:space="preserve"> (e.</w:t>
      </w:r>
      <w:r w:rsidR="00266D21" w:rsidRPr="00B363EB">
        <w:rPr>
          <w:color w:val="000000" w:themeColor="text1"/>
        </w:rPr>
        <w:t>g</w:t>
      </w:r>
      <w:r w:rsidR="00847B97" w:rsidRPr="00B363EB">
        <w:rPr>
          <w:color w:val="000000" w:themeColor="text1"/>
        </w:rPr>
        <w:t xml:space="preserve">. </w:t>
      </w:r>
      <w:r w:rsidR="00266D21" w:rsidRPr="00B363EB">
        <w:rPr>
          <w:color w:val="000000" w:themeColor="text1"/>
        </w:rPr>
        <w:t>paralinguistic qualities such as intonation, pauses, and</w:t>
      </w:r>
      <w:r w:rsidR="005A025D" w:rsidRPr="00B363EB">
        <w:rPr>
          <w:color w:val="000000" w:themeColor="text1"/>
        </w:rPr>
        <w:t xml:space="preserve"> also</w:t>
      </w:r>
      <w:r w:rsidR="00266D21" w:rsidRPr="00B363EB">
        <w:rPr>
          <w:color w:val="000000" w:themeColor="text1"/>
        </w:rPr>
        <w:t xml:space="preserve"> visual elements such as posture, gesture, gaze, facial expressions) </w:t>
      </w:r>
      <w:r w:rsidR="0002181E">
        <w:rPr>
          <w:color w:val="000000" w:themeColor="text1"/>
        </w:rPr>
        <w:t xml:space="preserve">have </w:t>
      </w:r>
      <w:r w:rsidR="00266D21" w:rsidRPr="00B363EB">
        <w:rPr>
          <w:color w:val="000000" w:themeColor="text1"/>
        </w:rPr>
        <w:t xml:space="preserve">become central to the analysis of </w:t>
      </w:r>
      <w:r w:rsidR="005A025D" w:rsidRPr="00B363EB">
        <w:rPr>
          <w:color w:val="000000" w:themeColor="text1"/>
        </w:rPr>
        <w:t xml:space="preserve">how narrative practices are </w:t>
      </w:r>
      <w:r w:rsidR="0002181E">
        <w:rPr>
          <w:color w:val="000000" w:themeColor="text1"/>
        </w:rPr>
        <w:t>enacted</w:t>
      </w:r>
      <w:r w:rsidR="005A025D" w:rsidRPr="00B363EB">
        <w:rPr>
          <w:color w:val="000000" w:themeColor="text1"/>
        </w:rPr>
        <w:t>. This turn to regard</w:t>
      </w:r>
      <w:r w:rsidR="0002181E">
        <w:rPr>
          <w:color w:val="000000" w:themeColor="text1"/>
        </w:rPr>
        <w:t>ing</w:t>
      </w:r>
      <w:r w:rsidR="005A025D" w:rsidRPr="00B363EB">
        <w:rPr>
          <w:color w:val="000000" w:themeColor="text1"/>
        </w:rPr>
        <w:t xml:space="preserve"> and analyz</w:t>
      </w:r>
      <w:r w:rsidR="0002181E">
        <w:rPr>
          <w:color w:val="000000" w:themeColor="text1"/>
        </w:rPr>
        <w:t>ing</w:t>
      </w:r>
      <w:r w:rsidR="005A025D" w:rsidRPr="00B363EB">
        <w:rPr>
          <w:color w:val="000000" w:themeColor="text1"/>
        </w:rPr>
        <w:t xml:space="preserve"> language as </w:t>
      </w:r>
      <w:r w:rsidR="005A025D" w:rsidRPr="00B363EB">
        <w:rPr>
          <w:i/>
          <w:iCs/>
          <w:color w:val="000000" w:themeColor="text1"/>
        </w:rPr>
        <w:t xml:space="preserve">culturally embodied </w:t>
      </w:r>
      <w:r w:rsidR="005A025D" w:rsidRPr="00B363EB">
        <w:rPr>
          <w:color w:val="000000" w:themeColor="text1"/>
        </w:rPr>
        <w:t>and</w:t>
      </w:r>
      <w:r w:rsidR="005A025D" w:rsidRPr="00B363EB">
        <w:rPr>
          <w:i/>
          <w:iCs/>
          <w:color w:val="000000" w:themeColor="text1"/>
        </w:rPr>
        <w:t xml:space="preserve"> intentional practices</w:t>
      </w:r>
      <w:r w:rsidR="005A025D" w:rsidRPr="00B363EB">
        <w:rPr>
          <w:color w:val="000000" w:themeColor="text1"/>
        </w:rPr>
        <w:t xml:space="preserve"> finds support in recent interrogations of the traditional affect</w:t>
      </w:r>
      <w:r w:rsidR="00B82B01" w:rsidRPr="00B363EB">
        <w:rPr>
          <w:color w:val="000000" w:themeColor="text1"/>
        </w:rPr>
        <w:t>-language divide, postulating that both language and affectivity unfold jointly and dynamically in situated relational settings (cf. Slaby, Mühlhoff &amp; Wüschner, 2019; Wetherell, 2012)</w:t>
      </w:r>
      <w:r w:rsidR="00C4638F" w:rsidRPr="00B363EB">
        <w:rPr>
          <w:color w:val="000000" w:themeColor="text1"/>
        </w:rPr>
        <w:t>; where they</w:t>
      </w:r>
      <w:r w:rsidR="009D2F6F" w:rsidRPr="00B363EB">
        <w:rPr>
          <w:color w:val="000000" w:themeColor="text1"/>
        </w:rPr>
        <w:t xml:space="preserve"> are rehearsed and polished in daily narrative storytelling practices from childhood on.</w:t>
      </w:r>
    </w:p>
    <w:p w14:paraId="1632CF80" w14:textId="4E4C8CAE" w:rsidR="008F2F14" w:rsidRPr="00517EE0" w:rsidRDefault="008F2F14" w:rsidP="00517EE0">
      <w:pPr>
        <w:widowControl w:val="0"/>
        <w:spacing w:line="480" w:lineRule="auto"/>
        <w:ind w:firstLine="720"/>
        <w:jc w:val="center"/>
        <w:rPr>
          <w:b/>
          <w:bCs/>
          <w:color w:val="000000" w:themeColor="text1"/>
        </w:rPr>
      </w:pPr>
      <w:r w:rsidRPr="00517EE0">
        <w:rPr>
          <w:b/>
          <w:bCs/>
          <w:color w:val="000000" w:themeColor="text1"/>
        </w:rPr>
        <w:t>Conclusion</w:t>
      </w:r>
    </w:p>
    <w:p w14:paraId="52BC1BAD" w14:textId="6DDB21B0" w:rsidR="008F2F14" w:rsidRPr="00517EE0" w:rsidRDefault="008F2F14" w:rsidP="008F2F14">
      <w:pPr>
        <w:spacing w:line="480" w:lineRule="auto"/>
        <w:rPr>
          <w:color w:val="000000" w:themeColor="text1"/>
        </w:rPr>
      </w:pPr>
      <w:r w:rsidRPr="00517EE0">
        <w:lastRenderedPageBreak/>
        <w:t xml:space="preserve">This chapter went out to set up a larger background from where the roles of narrative and narrative research may be considered more central to qualitative inquiry than just being one method amongst others. First, it may have become apparent how narrative research cuts across the other three families of qualitative inquiry that Barker and Pistrang in chapter 2 set apart from narrative approaches. These were: thematic, language based, and ethnographic approaches; and evidently work with narratives is woven into each of them – often centrally – and cuts across them all. Second, one of the central feature of narratives, namely their ability to configure the temporal dimension of human experience (past, present and future) confers a privileged status vis-à-vis other approaches for the analysis of stability, continuity, and change – one of the central aspects of human and organizational identity formation. Third, expanding the focus of narrative in qualitative research from what is represented in stories in terms of content to the relational function of the use of narratives in interpersonal relationships provides a powerful argument for devoting analytic endeavor to achieve a deeper understanding of users’ relational context and experiences. </w:t>
      </w:r>
      <w:r w:rsidRPr="00517EE0">
        <w:rPr>
          <w:color w:val="000000" w:themeColor="text1"/>
        </w:rPr>
        <w:t>And finally, as I tried to argue above, incorporating aspects of bodily performed narrative practices as substantial facets into narrative analytic projects will help to develop more detailed analytic concepts for how dominant master narratives can be interrogated (cf. Bamberg &amp; Wipff, 2020b) and subverted in and through the stories research participants share – in everyday performances as well as in institutional practices such as research interviews, police interrogations or doctor-patient and therapist-client interactions. As such, this chapter aimed to provide a</w:t>
      </w:r>
      <w:r w:rsidR="00B559C7" w:rsidRPr="00517EE0">
        <w:rPr>
          <w:color w:val="000000" w:themeColor="text1"/>
        </w:rPr>
        <w:t>n additional</w:t>
      </w:r>
      <w:r w:rsidRPr="00517EE0">
        <w:rPr>
          <w:color w:val="000000" w:themeColor="text1"/>
        </w:rPr>
        <w:t xml:space="preserve"> link between </w:t>
      </w:r>
      <w:r w:rsidR="00B559C7" w:rsidRPr="00517EE0">
        <w:rPr>
          <w:color w:val="000000" w:themeColor="text1"/>
        </w:rPr>
        <w:t>the introductory chapters and subsequent chapters, and in particular to prepare readers for chapter 6 (Murray), which provides an excellent diversification and exemplification of aspects raised in this chapter.</w:t>
      </w:r>
    </w:p>
    <w:p w14:paraId="5F791020" w14:textId="77777777" w:rsidR="008F2F14" w:rsidRDefault="008F2F14" w:rsidP="00517EE0">
      <w:pPr>
        <w:spacing w:line="480" w:lineRule="auto"/>
        <w:rPr>
          <w:rFonts w:asciiTheme="minorHAnsi" w:hAnsiTheme="minorHAnsi" w:cstheme="minorBidi"/>
          <w:sz w:val="22"/>
          <w:szCs w:val="22"/>
        </w:rPr>
      </w:pPr>
    </w:p>
    <w:p w14:paraId="2E09BA86" w14:textId="72BF473A" w:rsidR="00B363EB" w:rsidRDefault="00B363EB" w:rsidP="00B363EB">
      <w:pPr>
        <w:widowControl w:val="0"/>
        <w:spacing w:line="480" w:lineRule="auto"/>
        <w:jc w:val="center"/>
        <w:rPr>
          <w:b/>
          <w:color w:val="000000" w:themeColor="text1"/>
        </w:rPr>
      </w:pPr>
      <w:r>
        <w:rPr>
          <w:b/>
          <w:color w:val="000000" w:themeColor="text1"/>
        </w:rPr>
        <w:t>Footnotes</w:t>
      </w:r>
    </w:p>
    <w:p w14:paraId="46457C53" w14:textId="2F1C7C6D" w:rsidR="00B363EB" w:rsidRDefault="00B363EB" w:rsidP="00B363EB">
      <w:pPr>
        <w:widowControl w:val="0"/>
        <w:spacing w:line="480" w:lineRule="auto"/>
      </w:pPr>
      <w:r>
        <w:rPr>
          <w:rStyle w:val="FootnoteReference"/>
        </w:rPr>
        <w:lastRenderedPageBreak/>
        <w:footnoteRef/>
      </w:r>
      <w:r>
        <w:t xml:space="preserve"> The term ‘event’ is used here as expressed in form of a proposition/clause: it typically depicts an actor and an action (“Lee went to the store”), in contrast to a happening, or a state (“Lee had no candy”).</w:t>
      </w:r>
    </w:p>
    <w:p w14:paraId="00D5E020" w14:textId="2FBFADF4" w:rsidR="00B363EB" w:rsidRDefault="00B363EB" w:rsidP="00B363EB">
      <w:pPr>
        <w:widowControl w:val="0"/>
        <w:spacing w:line="480" w:lineRule="auto"/>
        <w:rPr>
          <w:b/>
          <w:color w:val="000000" w:themeColor="text1"/>
        </w:rPr>
      </w:pPr>
      <w:r>
        <w:rPr>
          <w:vertAlign w:val="superscript"/>
        </w:rPr>
        <w:t xml:space="preserve">2 </w:t>
      </w:r>
      <w:r>
        <w:t>See however attempts to break away from this form of navigation between insider and outsider perspectives by what runs under the header of “complete-member ethnography” (cf. Coffey, 2018) as well as claims by autoethnographers (cf. Bochner, 2014).</w:t>
      </w:r>
    </w:p>
    <w:p w14:paraId="3D7545E4" w14:textId="738B3601" w:rsidR="00241741" w:rsidRPr="00B363EB" w:rsidRDefault="00241741" w:rsidP="00B363EB">
      <w:pPr>
        <w:widowControl w:val="0"/>
        <w:spacing w:line="480" w:lineRule="auto"/>
        <w:jc w:val="center"/>
        <w:rPr>
          <w:b/>
          <w:color w:val="000000" w:themeColor="text1"/>
        </w:rPr>
      </w:pPr>
      <w:r w:rsidRPr="00B363EB">
        <w:rPr>
          <w:b/>
          <w:color w:val="000000" w:themeColor="text1"/>
        </w:rPr>
        <w:t>References</w:t>
      </w:r>
    </w:p>
    <w:p w14:paraId="1BE70D45" w14:textId="77777777" w:rsidR="00B21CE2" w:rsidRPr="00B363EB" w:rsidRDefault="00233DFB" w:rsidP="00B363EB">
      <w:pPr>
        <w:pStyle w:val="NormalWeb"/>
        <w:widowControl w:val="0"/>
        <w:spacing w:before="0" w:beforeAutospacing="0" w:after="0" w:afterAutospacing="0" w:line="480" w:lineRule="auto"/>
        <w:ind w:left="720" w:hanging="720"/>
        <w:rPr>
          <w:iCs/>
        </w:rPr>
      </w:pPr>
      <w:r w:rsidRPr="00B363EB">
        <w:rPr>
          <w:iCs/>
        </w:rPr>
        <w:t>Alvesson, M., &amp; Sköldberg, K. (2000). Reflexive methodology: New vistas for qualitative research. London: S</w:t>
      </w:r>
      <w:r w:rsidR="003A6810" w:rsidRPr="00B363EB">
        <w:rPr>
          <w:iCs/>
        </w:rPr>
        <w:t>age</w:t>
      </w:r>
      <w:r w:rsidRPr="00B363EB">
        <w:rPr>
          <w:iCs/>
        </w:rPr>
        <w:t xml:space="preserve">. </w:t>
      </w:r>
    </w:p>
    <w:p w14:paraId="61B7E6EA" w14:textId="729A1365" w:rsidR="00B565ED" w:rsidRPr="00B363EB" w:rsidRDefault="00E96ED2" w:rsidP="00B363EB">
      <w:pPr>
        <w:pStyle w:val="NormalWeb"/>
        <w:widowControl w:val="0"/>
        <w:spacing w:before="0" w:beforeAutospacing="0" w:after="0" w:afterAutospacing="0" w:line="480" w:lineRule="auto"/>
        <w:ind w:left="720" w:hanging="720"/>
        <w:rPr>
          <w:iCs/>
          <w:shd w:val="clear" w:color="auto" w:fill="FFFFFF"/>
        </w:rPr>
      </w:pPr>
      <w:r w:rsidRPr="00B363EB">
        <w:rPr>
          <w:iCs/>
          <w:shd w:val="clear" w:color="auto" w:fill="FFFFFF"/>
        </w:rPr>
        <w:t xml:space="preserve">Bamberg, M. (1997). </w:t>
      </w:r>
      <w:r w:rsidR="00892C52" w:rsidRPr="00B363EB">
        <w:rPr>
          <w:iCs/>
          <w:shd w:val="clear" w:color="auto" w:fill="FFFFFF"/>
        </w:rPr>
        <w:t>Positioning between structure and performance, Journal of Narrative and Life History, 7</w:t>
      </w:r>
      <w:r w:rsidR="00F404A4" w:rsidRPr="00B363EB">
        <w:rPr>
          <w:iCs/>
          <w:shd w:val="clear" w:color="auto" w:fill="FFFFFF"/>
        </w:rPr>
        <w:t xml:space="preserve">, </w:t>
      </w:r>
      <w:r w:rsidR="00892C52" w:rsidRPr="00B363EB">
        <w:rPr>
          <w:iCs/>
          <w:shd w:val="clear" w:color="auto" w:fill="FFFFFF"/>
        </w:rPr>
        <w:t>1–4, 335–342.</w:t>
      </w:r>
      <w:r w:rsidR="00453AAA" w:rsidRPr="00B363EB">
        <w:rPr>
          <w:iCs/>
          <w:shd w:val="clear" w:color="auto" w:fill="FFFFFF"/>
        </w:rPr>
        <w:t xml:space="preserve"> </w:t>
      </w:r>
      <w:r w:rsidR="00250291" w:rsidRPr="00B363EB">
        <w:rPr>
          <w:rStyle w:val="Strong"/>
          <w:b w:val="0"/>
          <w:bCs w:val="0"/>
          <w:iCs/>
          <w:shd w:val="clear" w:color="auto" w:fill="FFFFFF"/>
        </w:rPr>
        <w:t xml:space="preserve">Doi: </w:t>
      </w:r>
      <w:hyperlink r:id="rId12" w:history="1">
        <w:r w:rsidR="00250291" w:rsidRPr="00B363EB">
          <w:rPr>
            <w:rStyle w:val="Hyperlink"/>
            <w:iCs/>
            <w:color w:val="auto"/>
            <w:u w:val="none"/>
            <w:shd w:val="clear" w:color="auto" w:fill="FFFFFF"/>
          </w:rPr>
          <w:t>https://doi.org/10.1075/jnlh.7.42pos</w:t>
        </w:r>
      </w:hyperlink>
      <w:r w:rsidR="00250291" w:rsidRPr="00B363EB">
        <w:rPr>
          <w:rStyle w:val="Strong"/>
          <w:b w:val="0"/>
          <w:bCs w:val="0"/>
          <w:iCs/>
          <w:shd w:val="clear" w:color="auto" w:fill="FFFFFF"/>
        </w:rPr>
        <w:t xml:space="preserve"> </w:t>
      </w:r>
      <w:r w:rsidR="00453AAA" w:rsidRPr="00B363EB">
        <w:rPr>
          <w:rStyle w:val="meta-key"/>
          <w:iCs/>
          <w:shd w:val="clear" w:color="auto" w:fill="FFFFFF"/>
        </w:rPr>
        <w:t> </w:t>
      </w:r>
      <w:r w:rsidR="00250291" w:rsidRPr="00B363EB">
        <w:rPr>
          <w:rStyle w:val="meta-value"/>
          <w:iCs/>
          <w:shd w:val="clear" w:color="auto" w:fill="FFFFFF"/>
        </w:rPr>
        <w:t xml:space="preserve"> </w:t>
      </w:r>
    </w:p>
    <w:p w14:paraId="35B8C2AF" w14:textId="2124409C" w:rsidR="00241741" w:rsidRPr="00B363EB" w:rsidRDefault="00241741" w:rsidP="00B363EB">
      <w:pPr>
        <w:widowControl w:val="0"/>
        <w:spacing w:line="480" w:lineRule="auto"/>
        <w:ind w:left="720" w:hanging="720"/>
        <w:rPr>
          <w:iCs/>
          <w:shd w:val="clear" w:color="auto" w:fill="FFFFFF"/>
        </w:rPr>
      </w:pPr>
      <w:r w:rsidRPr="00B363EB">
        <w:rPr>
          <w:iCs/>
          <w:shd w:val="clear" w:color="auto" w:fill="FFFFFF"/>
        </w:rPr>
        <w:t>Bamberg, M. (2020). Narrative analysis</w:t>
      </w:r>
      <w:r w:rsidR="00250291" w:rsidRPr="00B363EB">
        <w:rPr>
          <w:iCs/>
          <w:shd w:val="clear" w:color="auto" w:fill="FFFFFF"/>
        </w:rPr>
        <w:t>,</w:t>
      </w:r>
      <w:r w:rsidRPr="00B363EB">
        <w:rPr>
          <w:iCs/>
          <w:shd w:val="clear" w:color="auto" w:fill="FFFFFF"/>
        </w:rPr>
        <w:t xml:space="preserve"> an integrative approach – Small stories and narrative practices. In: M. Järvinen &amp; N. Mik-Meyer (Eds.), Qualitative analysis – eight traditions (pp. 243-264). London, Delhi, New York: Sage.</w:t>
      </w:r>
    </w:p>
    <w:p w14:paraId="4F24C6BC" w14:textId="6CC0198D" w:rsidR="00B21CE2" w:rsidRPr="00B363EB" w:rsidRDefault="00C672C7" w:rsidP="00B363EB">
      <w:pPr>
        <w:pStyle w:val="REFReferenceText"/>
        <w:widowControl w:val="0"/>
        <w:spacing w:after="0"/>
        <w:ind w:left="720" w:hanging="720"/>
        <w:jc w:val="left"/>
        <w:rPr>
          <w:rFonts w:ascii="Times New Roman" w:hAnsi="Times New Roman" w:cs="Times New Roman"/>
          <w:sz w:val="24"/>
        </w:rPr>
      </w:pPr>
      <w:r w:rsidRPr="00B363EB">
        <w:rPr>
          <w:rFonts w:ascii="Times New Roman" w:hAnsi="Times New Roman" w:cs="Times New Roman"/>
          <w:sz w:val="24"/>
        </w:rPr>
        <w:t>Bamberg, M., &amp; Wipff, Z. (</w:t>
      </w:r>
      <w:r w:rsidR="00686BDF">
        <w:rPr>
          <w:rFonts w:ascii="Times New Roman" w:hAnsi="Times New Roman" w:cs="Times New Roman"/>
          <w:sz w:val="24"/>
        </w:rPr>
        <w:t>2020</w:t>
      </w:r>
      <w:r w:rsidR="006A1B7C" w:rsidRPr="00B363EB">
        <w:rPr>
          <w:rFonts w:ascii="Times New Roman" w:hAnsi="Times New Roman" w:cs="Times New Roman"/>
          <w:sz w:val="24"/>
        </w:rPr>
        <w:t>a</w:t>
      </w:r>
      <w:r w:rsidRPr="00B363EB">
        <w:rPr>
          <w:rFonts w:ascii="Times New Roman" w:hAnsi="Times New Roman" w:cs="Times New Roman"/>
          <w:sz w:val="24"/>
        </w:rPr>
        <w:t xml:space="preserve">). Re-considering counter narratives. In: </w:t>
      </w:r>
      <w:r w:rsidR="009C0B4F" w:rsidRPr="00B363EB">
        <w:rPr>
          <w:rFonts w:ascii="Times New Roman" w:hAnsi="Times New Roman" w:cs="Times New Roman"/>
          <w:sz w:val="24"/>
        </w:rPr>
        <w:t>K Lueg</w:t>
      </w:r>
      <w:r w:rsidR="008C657F" w:rsidRPr="00B363EB">
        <w:rPr>
          <w:rFonts w:ascii="Times New Roman" w:hAnsi="Times New Roman" w:cs="Times New Roman"/>
          <w:sz w:val="24"/>
        </w:rPr>
        <w:t>, &amp; M. Wolf Lundholt (Eds.). The Routledge handbook of counter narratives</w:t>
      </w:r>
      <w:r w:rsidR="00686BDF">
        <w:rPr>
          <w:rFonts w:ascii="Times New Roman" w:hAnsi="Times New Roman" w:cs="Times New Roman"/>
          <w:sz w:val="24"/>
        </w:rPr>
        <w:t xml:space="preserve"> (pp. 71-84)</w:t>
      </w:r>
      <w:r w:rsidR="008C657F" w:rsidRPr="00B363EB">
        <w:rPr>
          <w:rFonts w:ascii="Times New Roman" w:hAnsi="Times New Roman" w:cs="Times New Roman"/>
          <w:sz w:val="24"/>
        </w:rPr>
        <w:t>. Milton Park, Abington, UK: Routledge.</w:t>
      </w:r>
      <w:r w:rsidR="00B21CE2" w:rsidRPr="00B363EB">
        <w:rPr>
          <w:rFonts w:ascii="Times New Roman" w:hAnsi="Times New Roman" w:cs="Times New Roman"/>
          <w:sz w:val="24"/>
        </w:rPr>
        <w:t xml:space="preserve"> </w:t>
      </w:r>
    </w:p>
    <w:p w14:paraId="38CFC885" w14:textId="20A131A2" w:rsidR="006A1B7C" w:rsidRPr="00B363EB" w:rsidRDefault="006A1B7C" w:rsidP="00B363EB">
      <w:pPr>
        <w:pStyle w:val="REFReferenceText"/>
        <w:widowControl w:val="0"/>
        <w:spacing w:after="0"/>
        <w:ind w:left="720" w:hanging="720"/>
        <w:jc w:val="left"/>
        <w:rPr>
          <w:rFonts w:ascii="Times New Roman" w:hAnsi="Times New Roman" w:cs="Times New Roman"/>
          <w:iCs w:val="0"/>
          <w:sz w:val="24"/>
        </w:rPr>
      </w:pPr>
      <w:r w:rsidRPr="00B363EB">
        <w:rPr>
          <w:rFonts w:ascii="Times New Roman" w:hAnsi="Times New Roman" w:cs="Times New Roman"/>
          <w:iCs w:val="0"/>
          <w:sz w:val="24"/>
        </w:rPr>
        <w:t>Bamberg, M., &amp; Wipff, Z. (</w:t>
      </w:r>
      <w:r w:rsidR="00686BDF">
        <w:rPr>
          <w:rFonts w:ascii="Times New Roman" w:hAnsi="Times New Roman" w:cs="Times New Roman"/>
          <w:iCs w:val="0"/>
          <w:sz w:val="24"/>
        </w:rPr>
        <w:t>2020</w:t>
      </w:r>
      <w:r w:rsidRPr="00B363EB">
        <w:rPr>
          <w:rFonts w:ascii="Times New Roman" w:hAnsi="Times New Roman" w:cs="Times New Roman"/>
          <w:iCs w:val="0"/>
          <w:sz w:val="24"/>
        </w:rPr>
        <w:t xml:space="preserve">b). Counter narrative es of crime and punishment. In: M. Althoff, B. Dollinger &amp; H. Schmidt (Eds.), </w:t>
      </w:r>
      <w:r w:rsidRPr="00B363EB">
        <w:rPr>
          <w:rFonts w:ascii="Times New Roman" w:hAnsi="Times New Roman" w:cs="Times New Roman"/>
          <w:sz w:val="24"/>
        </w:rPr>
        <w:t>Conflicting narratives of crime and punishment</w:t>
      </w:r>
      <w:r w:rsidR="00686BDF">
        <w:rPr>
          <w:rFonts w:ascii="Times New Roman" w:hAnsi="Times New Roman" w:cs="Times New Roman"/>
          <w:sz w:val="24"/>
        </w:rPr>
        <w:t xml:space="preserve"> (pp. 23-41)</w:t>
      </w:r>
      <w:r w:rsidRPr="00B363EB">
        <w:rPr>
          <w:rFonts w:ascii="Times New Roman" w:hAnsi="Times New Roman" w:cs="Times New Roman"/>
          <w:iCs w:val="0"/>
          <w:sz w:val="24"/>
        </w:rPr>
        <w:t>. Palgrave MacMillan.</w:t>
      </w:r>
    </w:p>
    <w:p w14:paraId="7510FF40" w14:textId="1083A2EC" w:rsidR="003A6810" w:rsidRPr="00B363EB" w:rsidRDefault="00067F19" w:rsidP="00B363EB">
      <w:pPr>
        <w:widowControl w:val="0"/>
        <w:spacing w:line="480" w:lineRule="auto"/>
        <w:ind w:left="720" w:hanging="720"/>
      </w:pPr>
      <w:r w:rsidRPr="00B363EB">
        <w:t>Blumer, H. (1979).</w:t>
      </w:r>
      <w:r w:rsidRPr="00B363EB">
        <w:rPr>
          <w:iCs/>
        </w:rPr>
        <w:t xml:space="preserve"> An appraisal of Thomas and Znaniecki’s </w:t>
      </w:r>
      <w:r w:rsidR="00B36C03">
        <w:rPr>
          <w:iCs/>
        </w:rPr>
        <w:t>‘</w:t>
      </w:r>
      <w:r w:rsidRPr="00B363EB">
        <w:rPr>
          <w:iCs/>
        </w:rPr>
        <w:t xml:space="preserve">The Polish </w:t>
      </w:r>
      <w:r w:rsidR="003A6810" w:rsidRPr="00B363EB">
        <w:rPr>
          <w:iCs/>
        </w:rPr>
        <w:t>p</w:t>
      </w:r>
      <w:r w:rsidRPr="00B363EB">
        <w:rPr>
          <w:iCs/>
        </w:rPr>
        <w:t>easant in Europe and America’</w:t>
      </w:r>
      <w:r w:rsidR="003A6810" w:rsidRPr="00B363EB">
        <w:rPr>
          <w:iCs/>
        </w:rPr>
        <w:t>.</w:t>
      </w:r>
      <w:r w:rsidRPr="00B363EB">
        <w:rPr>
          <w:iCs/>
        </w:rPr>
        <w:t xml:space="preserve"> </w:t>
      </w:r>
      <w:r w:rsidRPr="00B363EB">
        <w:t>New Brunswick: Transaction Books</w:t>
      </w:r>
      <w:r w:rsidR="0071274E" w:rsidRPr="00B363EB">
        <w:t>.</w:t>
      </w:r>
    </w:p>
    <w:p w14:paraId="1ECB4E75" w14:textId="62F9CD9F" w:rsidR="0067120D" w:rsidRPr="00B363EB" w:rsidRDefault="00EE56F2" w:rsidP="00B363EB">
      <w:pPr>
        <w:pStyle w:val="Heading1"/>
        <w:widowControl w:val="0"/>
        <w:shd w:val="clear" w:color="auto" w:fill="FFFFFF"/>
        <w:spacing w:before="0" w:beforeAutospacing="0" w:after="0" w:afterAutospacing="0" w:line="480" w:lineRule="auto"/>
        <w:ind w:left="720" w:hanging="720"/>
        <w:rPr>
          <w:b w:val="0"/>
          <w:bCs w:val="0"/>
          <w:sz w:val="24"/>
          <w:szCs w:val="24"/>
        </w:rPr>
      </w:pPr>
      <w:r w:rsidRPr="00B363EB">
        <w:rPr>
          <w:b w:val="0"/>
          <w:bCs w:val="0"/>
          <w:sz w:val="24"/>
          <w:szCs w:val="24"/>
          <w:shd w:val="clear" w:color="auto" w:fill="FFFFFF"/>
        </w:rPr>
        <w:t>Bochner, A. (2014).</w:t>
      </w:r>
      <w:r w:rsidRPr="00B363EB">
        <w:rPr>
          <w:b w:val="0"/>
          <w:bCs w:val="0"/>
          <w:iCs/>
          <w:sz w:val="24"/>
          <w:szCs w:val="24"/>
          <w:shd w:val="clear" w:color="auto" w:fill="FFFFFF"/>
        </w:rPr>
        <w:t xml:space="preserve"> </w:t>
      </w:r>
      <w:r w:rsidRPr="00B363EB">
        <w:rPr>
          <w:b w:val="0"/>
          <w:bCs w:val="0"/>
          <w:iCs/>
          <w:sz w:val="24"/>
          <w:szCs w:val="24"/>
        </w:rPr>
        <w:t xml:space="preserve">Coming to narrative: A personal history of paradigm change in the human </w:t>
      </w:r>
      <w:r w:rsidRPr="00B363EB">
        <w:rPr>
          <w:b w:val="0"/>
          <w:bCs w:val="0"/>
          <w:sz w:val="24"/>
          <w:szCs w:val="24"/>
        </w:rPr>
        <w:lastRenderedPageBreak/>
        <w:t>sciences. Walnut Creek, CA: Left Coast Press</w:t>
      </w:r>
      <w:r w:rsidR="005709C6" w:rsidRPr="00B363EB">
        <w:rPr>
          <w:b w:val="0"/>
          <w:bCs w:val="0"/>
          <w:sz w:val="24"/>
          <w:szCs w:val="24"/>
        </w:rPr>
        <w:t>.</w:t>
      </w:r>
    </w:p>
    <w:p w14:paraId="505C17DC" w14:textId="6CA61FDC" w:rsidR="00CC5240" w:rsidRPr="00B363EB" w:rsidRDefault="00EE56F2" w:rsidP="00B363EB">
      <w:pPr>
        <w:widowControl w:val="0"/>
        <w:spacing w:line="480" w:lineRule="auto"/>
        <w:ind w:left="720" w:hanging="720"/>
        <w:rPr>
          <w:shd w:val="clear" w:color="auto" w:fill="FFFFFF"/>
        </w:rPr>
      </w:pPr>
      <w:r w:rsidRPr="00B363EB">
        <w:rPr>
          <w:shd w:val="clear" w:color="auto" w:fill="FFFFFF"/>
        </w:rPr>
        <w:t>Coffey, A. (2018).</w:t>
      </w:r>
      <w:r w:rsidRPr="00B363EB">
        <w:rPr>
          <w:iCs/>
          <w:shd w:val="clear" w:color="auto" w:fill="FFFFFF"/>
        </w:rPr>
        <w:t xml:space="preserve"> Doing ethnography (2</w:t>
      </w:r>
      <w:r w:rsidRPr="00B363EB">
        <w:rPr>
          <w:iCs/>
          <w:shd w:val="clear" w:color="auto" w:fill="FFFFFF"/>
          <w:vertAlign w:val="superscript"/>
        </w:rPr>
        <w:t>nd</w:t>
      </w:r>
      <w:r w:rsidRPr="00B363EB">
        <w:rPr>
          <w:iCs/>
          <w:shd w:val="clear" w:color="auto" w:fill="FFFFFF"/>
        </w:rPr>
        <w:t xml:space="preserve"> edition). </w:t>
      </w:r>
      <w:r w:rsidRPr="00B363EB">
        <w:rPr>
          <w:shd w:val="clear" w:color="auto" w:fill="FFFFFF"/>
        </w:rPr>
        <w:t>London: Sage</w:t>
      </w:r>
      <w:r w:rsidR="00B36C03">
        <w:rPr>
          <w:shd w:val="clear" w:color="auto" w:fill="FFFFFF"/>
        </w:rPr>
        <w:t>.</w:t>
      </w:r>
    </w:p>
    <w:p w14:paraId="61D320EF" w14:textId="5407672F" w:rsidR="00C66F24" w:rsidRPr="00B363EB" w:rsidRDefault="00C66F24" w:rsidP="00B363EB">
      <w:pPr>
        <w:widowControl w:val="0"/>
        <w:spacing w:line="480" w:lineRule="auto"/>
        <w:ind w:left="720" w:hanging="720"/>
        <w:rPr>
          <w:shd w:val="clear" w:color="auto" w:fill="FFFFFF"/>
        </w:rPr>
      </w:pPr>
      <w:r w:rsidRPr="00B363EB">
        <w:t>Davies, B., &amp; Harr</w:t>
      </w:r>
      <w:r w:rsidRPr="00B363EB">
        <w:rPr>
          <w:shd w:val="clear" w:color="auto" w:fill="FFFFFF"/>
        </w:rPr>
        <w:t>é, R. (1990).</w:t>
      </w:r>
      <w:r w:rsidRPr="00B363EB">
        <w:rPr>
          <w:iCs/>
          <w:shd w:val="clear" w:color="auto" w:fill="FFFFFF"/>
        </w:rPr>
        <w:t xml:space="preserve"> </w:t>
      </w:r>
      <w:r w:rsidRPr="00B363EB">
        <w:rPr>
          <w:shd w:val="clear" w:color="auto" w:fill="FFFFFF"/>
        </w:rPr>
        <w:t>Positioning: The discursive production of selves</w:t>
      </w:r>
      <w:r w:rsidRPr="00B363EB">
        <w:rPr>
          <w:iCs/>
          <w:shd w:val="clear" w:color="auto" w:fill="FFFFFF"/>
        </w:rPr>
        <w:t>. </w:t>
      </w:r>
      <w:r w:rsidRPr="00B363EB">
        <w:rPr>
          <w:rStyle w:val="Emphasis"/>
          <w:i w:val="0"/>
          <w:shd w:val="clear" w:color="auto" w:fill="FFFFFF"/>
        </w:rPr>
        <w:t>Journal for the Theory of Social Behaviour, 20</w:t>
      </w:r>
      <w:r w:rsidRPr="00B363EB">
        <w:rPr>
          <w:iCs/>
          <w:shd w:val="clear" w:color="auto" w:fill="FFFFFF"/>
        </w:rPr>
        <w:t xml:space="preserve">, </w:t>
      </w:r>
      <w:r w:rsidRPr="00B363EB">
        <w:rPr>
          <w:shd w:val="clear" w:color="auto" w:fill="FFFFFF"/>
        </w:rPr>
        <w:t>43–63</w:t>
      </w:r>
      <w:r w:rsidR="003A6810" w:rsidRPr="00B363EB">
        <w:rPr>
          <w:shd w:val="clear" w:color="auto" w:fill="FFFFFF"/>
        </w:rPr>
        <w:t>.</w:t>
      </w:r>
      <w:r w:rsidR="00250291" w:rsidRPr="00B363EB">
        <w:rPr>
          <w:shd w:val="clear" w:color="auto" w:fill="FFFFFF"/>
        </w:rPr>
        <w:t xml:space="preserve"> Doi:</w:t>
      </w:r>
      <w:r w:rsidR="003A6810" w:rsidRPr="00B363EB">
        <w:rPr>
          <w:shd w:val="clear" w:color="auto" w:fill="FFFFFF"/>
        </w:rPr>
        <w:t xml:space="preserve"> </w:t>
      </w:r>
      <w:hyperlink r:id="rId13" w:history="1">
        <w:r w:rsidR="00453AAA" w:rsidRPr="00B363EB">
          <w:rPr>
            <w:rStyle w:val="Hyperlink"/>
            <w:color w:val="auto"/>
            <w:u w:val="none"/>
            <w:shd w:val="clear" w:color="auto" w:fill="FFFFFF"/>
          </w:rPr>
          <w:t>https://doi.org/10.1111/j.1468-5914.1990.tb00174.x</w:t>
        </w:r>
      </w:hyperlink>
    </w:p>
    <w:p w14:paraId="27288712" w14:textId="3B0E5DED" w:rsidR="00C66F24" w:rsidRPr="00B363EB" w:rsidRDefault="00C66F24" w:rsidP="00B363EB">
      <w:pPr>
        <w:widowControl w:val="0"/>
        <w:spacing w:line="480" w:lineRule="auto"/>
        <w:ind w:left="720" w:hanging="720"/>
      </w:pPr>
      <w:r w:rsidRPr="00B363EB">
        <w:t>Deppermann, A. (2013). Editorial: Positioning in narrative interaction.</w:t>
      </w:r>
      <w:r w:rsidRPr="00B363EB">
        <w:rPr>
          <w:iCs/>
        </w:rPr>
        <w:t xml:space="preserve"> Narrative Inquiry, 23, </w:t>
      </w:r>
      <w:r w:rsidRPr="00B363EB">
        <w:t>1-15.</w:t>
      </w:r>
      <w:r w:rsidR="00250291" w:rsidRPr="00B363EB">
        <w:t xml:space="preserve"> Doi:</w:t>
      </w:r>
      <w:r w:rsidR="00453AAA" w:rsidRPr="00B363EB">
        <w:t xml:space="preserve"> </w:t>
      </w:r>
      <w:hyperlink r:id="rId14" w:history="1">
        <w:r w:rsidR="00453AAA" w:rsidRPr="00B363EB">
          <w:rPr>
            <w:rStyle w:val="Hyperlink"/>
            <w:color w:val="auto"/>
            <w:u w:val="none"/>
            <w:shd w:val="clear" w:color="auto" w:fill="FFFFFF"/>
          </w:rPr>
          <w:t>https://doi.org/10.1075/ni.23.1.01dep</w:t>
        </w:r>
      </w:hyperlink>
    </w:p>
    <w:p w14:paraId="110DFB76" w14:textId="31361D7F" w:rsidR="00F25D4F" w:rsidRPr="00B363EB" w:rsidRDefault="00F25D4F" w:rsidP="00B363EB">
      <w:pPr>
        <w:widowControl w:val="0"/>
        <w:spacing w:line="480" w:lineRule="auto"/>
        <w:ind w:left="720" w:hanging="720"/>
        <w:rPr>
          <w:shd w:val="clear" w:color="auto" w:fill="FFFFFF"/>
        </w:rPr>
      </w:pPr>
      <w:r w:rsidRPr="00B363EB">
        <w:rPr>
          <w:shd w:val="clear" w:color="auto" w:fill="FFFFFF"/>
        </w:rPr>
        <w:t>Frye, N. (1957).</w:t>
      </w:r>
      <w:r w:rsidRPr="00B363EB">
        <w:rPr>
          <w:iCs/>
          <w:shd w:val="clear" w:color="auto" w:fill="FFFFFF"/>
        </w:rPr>
        <w:t xml:space="preserve"> Anatomy of criticism</w:t>
      </w:r>
      <w:r w:rsidR="00BC4FB8" w:rsidRPr="00B363EB">
        <w:rPr>
          <w:iCs/>
          <w:shd w:val="clear" w:color="auto" w:fill="FFFFFF"/>
        </w:rPr>
        <w:t>: Four essays</w:t>
      </w:r>
      <w:r w:rsidRPr="00B363EB">
        <w:rPr>
          <w:shd w:val="clear" w:color="auto" w:fill="FFFFFF"/>
        </w:rPr>
        <w:t xml:space="preserve">. </w:t>
      </w:r>
      <w:r w:rsidR="00BC4FB8" w:rsidRPr="00B363EB">
        <w:rPr>
          <w:shd w:val="clear" w:color="auto" w:fill="FFFFFF"/>
        </w:rPr>
        <w:t>Princeton, NJ: Princeton University Press.</w:t>
      </w:r>
    </w:p>
    <w:p w14:paraId="17AD8729" w14:textId="3C2134AE" w:rsidR="0002676A" w:rsidRPr="00B363EB" w:rsidRDefault="001279E6" w:rsidP="00B363EB">
      <w:pPr>
        <w:widowControl w:val="0"/>
        <w:spacing w:line="480" w:lineRule="auto"/>
        <w:ind w:left="720" w:hanging="720"/>
        <w:rPr>
          <w:shd w:val="clear" w:color="auto" w:fill="FFFFFF"/>
        </w:rPr>
      </w:pPr>
      <w:r w:rsidRPr="00B363EB">
        <w:rPr>
          <w:iCs/>
          <w:shd w:val="clear" w:color="auto" w:fill="FFFFFF"/>
        </w:rPr>
        <w:t xml:space="preserve">Green, M. C., &amp; Brock, T. C. (2002). </w:t>
      </w:r>
      <w:r w:rsidRPr="00B363EB">
        <w:rPr>
          <w:shd w:val="clear" w:color="auto" w:fill="FFFFFF"/>
        </w:rPr>
        <w:t>In the mind's eye: Transportation-imagery model of narrative persuasion. In M. C. Green, J. J. Strange &amp; T. C. Brock (Eds.),</w:t>
      </w:r>
      <w:r w:rsidRPr="00B363EB">
        <w:rPr>
          <w:iCs/>
          <w:shd w:val="clear" w:color="auto" w:fill="FFFFFF"/>
        </w:rPr>
        <w:t xml:space="preserve"> Narrative impact: Social and cognitive foundations </w:t>
      </w:r>
      <w:r w:rsidRPr="00B363EB">
        <w:rPr>
          <w:shd w:val="clear" w:color="auto" w:fill="FFFFFF"/>
        </w:rPr>
        <w:t>(pp. 315-341). Mahwah, NJ: Lawrence Erlbaum</w:t>
      </w:r>
      <w:r w:rsidR="00B36C03">
        <w:rPr>
          <w:shd w:val="clear" w:color="auto" w:fill="FFFFFF"/>
        </w:rPr>
        <w:t>.</w:t>
      </w:r>
    </w:p>
    <w:p w14:paraId="7E7F68C2" w14:textId="3C750968" w:rsidR="0002676A" w:rsidRPr="00B363EB" w:rsidRDefault="0002676A" w:rsidP="00B363EB">
      <w:pPr>
        <w:widowControl w:val="0"/>
        <w:spacing w:line="480" w:lineRule="auto"/>
        <w:ind w:left="720" w:hanging="720"/>
      </w:pPr>
      <w:r w:rsidRPr="00B363EB">
        <w:t>Greenbank, E. (2020).</w:t>
      </w:r>
      <w:r w:rsidRPr="00B363EB">
        <w:rPr>
          <w:iCs/>
        </w:rPr>
        <w:t xml:space="preserve"> Discursive navigation of employable identities in the narratives of former refugees. </w:t>
      </w:r>
      <w:r w:rsidRPr="00B363EB">
        <w:t>Amsterdam: Benjamins</w:t>
      </w:r>
      <w:r w:rsidR="00250291" w:rsidRPr="00B363EB">
        <w:t>.</w:t>
      </w:r>
    </w:p>
    <w:p w14:paraId="48349EFF" w14:textId="26C8C021" w:rsidR="00233DFB" w:rsidRPr="00B363EB" w:rsidRDefault="00233DFB" w:rsidP="00B363EB">
      <w:pPr>
        <w:pStyle w:val="NormalWeb"/>
        <w:widowControl w:val="0"/>
        <w:spacing w:before="0" w:beforeAutospacing="0" w:after="0" w:afterAutospacing="0" w:line="480" w:lineRule="auto"/>
        <w:ind w:left="720" w:hanging="720"/>
      </w:pPr>
      <w:r w:rsidRPr="00B363EB">
        <w:t>Jackson, A. Y., &amp; Mazzei, L. A. (2012).</w:t>
      </w:r>
      <w:r w:rsidRPr="00B363EB">
        <w:rPr>
          <w:iCs/>
        </w:rPr>
        <w:t xml:space="preserve"> Thinking with theory in qualitative research: Viewing data across multiple perspectives. </w:t>
      </w:r>
      <w:r w:rsidRPr="00B363EB">
        <w:t xml:space="preserve">Abingdon, OX: Routledge. </w:t>
      </w:r>
    </w:p>
    <w:p w14:paraId="5FAA9227" w14:textId="6A803116" w:rsidR="006C520E" w:rsidRPr="00B363EB" w:rsidRDefault="006C520E" w:rsidP="00B363EB">
      <w:pPr>
        <w:widowControl w:val="0"/>
        <w:spacing w:line="480" w:lineRule="auto"/>
        <w:ind w:left="720" w:hanging="720"/>
      </w:pPr>
      <w:r w:rsidRPr="00B363EB">
        <w:rPr>
          <w:rStyle w:val="Strong"/>
          <w:b w:val="0"/>
          <w:bCs w:val="0"/>
        </w:rPr>
        <w:t>Keen, S.</w:t>
      </w:r>
      <w:r w:rsidRPr="00B363EB">
        <w:t> (2007).</w:t>
      </w:r>
      <w:r w:rsidRPr="00B363EB">
        <w:rPr>
          <w:iCs/>
        </w:rPr>
        <w:t> </w:t>
      </w:r>
      <w:r w:rsidRPr="00B363EB">
        <w:rPr>
          <w:rStyle w:val="Emphasis"/>
          <w:i w:val="0"/>
        </w:rPr>
        <w:t>Empathy and the novel</w:t>
      </w:r>
      <w:r w:rsidRPr="00B363EB">
        <w:rPr>
          <w:iCs/>
        </w:rPr>
        <w:t xml:space="preserve">. </w:t>
      </w:r>
      <w:r w:rsidRPr="00B363EB">
        <w:t>Oxford: Oxford University Press</w:t>
      </w:r>
      <w:r w:rsidR="00250291" w:rsidRPr="00B363EB">
        <w:t>.</w:t>
      </w:r>
    </w:p>
    <w:p w14:paraId="6D9C553D" w14:textId="2DAD86B5" w:rsidR="00CC48AB" w:rsidRPr="00B363EB" w:rsidRDefault="00CC48AB" w:rsidP="00B363EB">
      <w:pPr>
        <w:widowControl w:val="0"/>
        <w:spacing w:line="480" w:lineRule="auto"/>
        <w:ind w:left="720" w:hanging="720"/>
        <w:rPr>
          <w:shd w:val="clear" w:color="auto" w:fill="FFFFFF"/>
        </w:rPr>
      </w:pPr>
      <w:r w:rsidRPr="00B363EB">
        <w:rPr>
          <w:shd w:val="clear" w:color="auto" w:fill="FFFFFF"/>
        </w:rPr>
        <w:t>Kleinman A. (1988).</w:t>
      </w:r>
      <w:r w:rsidRPr="00B363EB">
        <w:rPr>
          <w:iCs/>
          <w:shd w:val="clear" w:color="auto" w:fill="FFFFFF"/>
        </w:rPr>
        <w:t xml:space="preserve"> The illness narratives: Suffering, healing, and the human condition. </w:t>
      </w:r>
      <w:r w:rsidRPr="00B363EB">
        <w:rPr>
          <w:shd w:val="clear" w:color="auto" w:fill="FFFFFF"/>
        </w:rPr>
        <w:t>New York, NY: Basic Books.</w:t>
      </w:r>
    </w:p>
    <w:p w14:paraId="6CE07A3B" w14:textId="60EED77E" w:rsidR="00AB737C" w:rsidRPr="00B363EB" w:rsidRDefault="00AB737C" w:rsidP="00B363EB">
      <w:pPr>
        <w:widowControl w:val="0"/>
        <w:spacing w:line="480" w:lineRule="auto"/>
        <w:ind w:left="720" w:hanging="720"/>
        <w:rPr>
          <w:iCs/>
        </w:rPr>
      </w:pPr>
      <w:r w:rsidRPr="00B363EB">
        <w:t>Kvale, S. (</w:t>
      </w:r>
      <w:r w:rsidR="007741B1" w:rsidRPr="00B363EB">
        <w:t>2003</w:t>
      </w:r>
      <w:r w:rsidRPr="00B363EB">
        <w:t xml:space="preserve">). </w:t>
      </w:r>
      <w:r w:rsidRPr="00B363EB">
        <w:rPr>
          <w:shd w:val="clear" w:color="auto" w:fill="FAFAFA"/>
        </w:rPr>
        <w:t>The psychoanalytic interview as inspiration for qualitative research</w:t>
      </w:r>
      <w:r w:rsidR="007741B1" w:rsidRPr="00B363EB">
        <w:t xml:space="preserve">. </w:t>
      </w:r>
      <w:r w:rsidRPr="00B363EB">
        <w:t>In: P</w:t>
      </w:r>
      <w:r w:rsidR="007741B1" w:rsidRPr="00B363EB">
        <w:t>.</w:t>
      </w:r>
      <w:r w:rsidRPr="00B363EB">
        <w:t xml:space="preserve">M. </w:t>
      </w:r>
      <w:r w:rsidRPr="00B363EB">
        <w:rPr>
          <w:shd w:val="clear" w:color="auto" w:fill="FFFFFF"/>
        </w:rPr>
        <w:t xml:space="preserve">Camic, </w:t>
      </w:r>
      <w:r w:rsidR="007741B1" w:rsidRPr="00B363EB">
        <w:rPr>
          <w:shd w:val="clear" w:color="auto" w:fill="FFFFFF"/>
        </w:rPr>
        <w:t>J.E.</w:t>
      </w:r>
      <w:r w:rsidRPr="00B363EB">
        <w:rPr>
          <w:shd w:val="clear" w:color="auto" w:fill="FFFFFF"/>
        </w:rPr>
        <w:t xml:space="preserve"> Rhodes, &amp; </w:t>
      </w:r>
      <w:r w:rsidR="007741B1" w:rsidRPr="00B363EB">
        <w:rPr>
          <w:shd w:val="clear" w:color="auto" w:fill="FFFFFF"/>
        </w:rPr>
        <w:t xml:space="preserve">L. </w:t>
      </w:r>
      <w:r w:rsidRPr="00B363EB">
        <w:rPr>
          <w:shd w:val="clear" w:color="auto" w:fill="FFFFFF"/>
        </w:rPr>
        <w:t>Yardley (Ed</w:t>
      </w:r>
      <w:r w:rsidR="007741B1" w:rsidRPr="00B363EB">
        <w:rPr>
          <w:shd w:val="clear" w:color="auto" w:fill="FFFFFF"/>
        </w:rPr>
        <w:t>s</w:t>
      </w:r>
      <w:r w:rsidRPr="00B363EB">
        <w:rPr>
          <w:shd w:val="clear" w:color="auto" w:fill="FFFFFF"/>
        </w:rPr>
        <w:t>).</w:t>
      </w:r>
      <w:r w:rsidRPr="00B363EB">
        <w:rPr>
          <w:iCs/>
          <w:shd w:val="clear" w:color="auto" w:fill="FFFFFF"/>
        </w:rPr>
        <w:t xml:space="preserve"> Qualitative research in psychology: Expanding perspectives in methodology and </w:t>
      </w:r>
      <w:r w:rsidRPr="00B363EB">
        <w:rPr>
          <w:shd w:val="clear" w:color="auto" w:fill="FFFFFF"/>
        </w:rPr>
        <w:t>design (pp. 275-297). Washington, DC: American Psychological Association</w:t>
      </w:r>
      <w:r w:rsidR="00B36C03">
        <w:rPr>
          <w:shd w:val="clear" w:color="auto" w:fill="FFFFFF"/>
        </w:rPr>
        <w:t>.</w:t>
      </w:r>
    </w:p>
    <w:p w14:paraId="59977BE2" w14:textId="595594B4" w:rsidR="00303CAC" w:rsidRPr="00B363EB" w:rsidRDefault="00241741" w:rsidP="00B363EB">
      <w:pPr>
        <w:widowControl w:val="0"/>
        <w:spacing w:line="480" w:lineRule="auto"/>
        <w:ind w:left="720" w:hanging="720"/>
        <w:rPr>
          <w:shd w:val="clear" w:color="auto" w:fill="FFFFFF"/>
        </w:rPr>
      </w:pPr>
      <w:r w:rsidRPr="00B363EB">
        <w:lastRenderedPageBreak/>
        <w:t>Levitt</w:t>
      </w:r>
      <w:r w:rsidR="00082056" w:rsidRPr="00B363EB">
        <w:t>,</w:t>
      </w:r>
      <w:r w:rsidRPr="00B363EB">
        <w:t xml:space="preserve"> H</w:t>
      </w:r>
      <w:r w:rsidR="00082056" w:rsidRPr="00B363EB">
        <w:t>.</w:t>
      </w:r>
      <w:r w:rsidRPr="00B363EB">
        <w:t>, Bamberg</w:t>
      </w:r>
      <w:r w:rsidR="00082056" w:rsidRPr="00B363EB">
        <w:t>,</w:t>
      </w:r>
      <w:r w:rsidRPr="00B363EB">
        <w:t xml:space="preserve"> M</w:t>
      </w:r>
      <w:r w:rsidR="00082056" w:rsidRPr="00B363EB">
        <w:t>.</w:t>
      </w:r>
      <w:r w:rsidRPr="00B363EB">
        <w:t>, Cresswell</w:t>
      </w:r>
      <w:r w:rsidR="00082056" w:rsidRPr="00B363EB">
        <w:t>,</w:t>
      </w:r>
      <w:r w:rsidRPr="00B363EB">
        <w:t xml:space="preserve"> J</w:t>
      </w:r>
      <w:r w:rsidR="00082056" w:rsidRPr="00B363EB">
        <w:t>.</w:t>
      </w:r>
      <w:r w:rsidRPr="00B363EB">
        <w:t>W</w:t>
      </w:r>
      <w:r w:rsidR="00082056" w:rsidRPr="00B363EB">
        <w:t>.</w:t>
      </w:r>
      <w:r w:rsidRPr="00B363EB">
        <w:t>, Frost</w:t>
      </w:r>
      <w:r w:rsidR="00082056" w:rsidRPr="00B363EB">
        <w:t>,</w:t>
      </w:r>
      <w:r w:rsidRPr="00B363EB">
        <w:t xml:space="preserve"> D</w:t>
      </w:r>
      <w:r w:rsidR="00082056" w:rsidRPr="00B363EB">
        <w:t>.</w:t>
      </w:r>
      <w:r w:rsidRPr="00B363EB">
        <w:t>M</w:t>
      </w:r>
      <w:r w:rsidR="00082056" w:rsidRPr="00B363EB">
        <w:t>.</w:t>
      </w:r>
      <w:r w:rsidRPr="00B363EB">
        <w:t>, Josselson</w:t>
      </w:r>
      <w:r w:rsidR="00082056" w:rsidRPr="00B363EB">
        <w:t>,</w:t>
      </w:r>
      <w:r w:rsidRPr="00B363EB">
        <w:t xml:space="preserve"> R</w:t>
      </w:r>
      <w:r w:rsidR="00082056" w:rsidRPr="00B363EB">
        <w:t>.,</w:t>
      </w:r>
      <w:r w:rsidRPr="00B363EB">
        <w:t xml:space="preserve"> </w:t>
      </w:r>
      <w:r w:rsidR="00082056" w:rsidRPr="00B363EB">
        <w:t xml:space="preserve">&amp; </w:t>
      </w:r>
      <w:r w:rsidRPr="00B363EB">
        <w:t>Suarez-Orozco</w:t>
      </w:r>
      <w:r w:rsidR="00082056" w:rsidRPr="00B363EB">
        <w:t>,</w:t>
      </w:r>
      <w:r w:rsidRPr="00B363EB">
        <w:t xml:space="preserve"> C</w:t>
      </w:r>
      <w:r w:rsidR="00082056" w:rsidRPr="00B363EB">
        <w:t>.</w:t>
      </w:r>
      <w:r w:rsidRPr="00B363EB">
        <w:t xml:space="preserve"> (2018)</w:t>
      </w:r>
      <w:r w:rsidR="00082056" w:rsidRPr="00B363EB">
        <w:t>.</w:t>
      </w:r>
      <w:r w:rsidRPr="00B363EB">
        <w:t xml:space="preserve"> Journal article reporting standards for qualitative primary, qualitative meta-analytic, and mixed methods research in psychology: The APA Publications and Communications Board task force report. </w:t>
      </w:r>
      <w:r w:rsidRPr="00B363EB">
        <w:rPr>
          <w:iCs/>
        </w:rPr>
        <w:t>American Psychologist 73</w:t>
      </w:r>
      <w:r w:rsidR="00082056" w:rsidRPr="00B363EB">
        <w:rPr>
          <w:iCs/>
        </w:rPr>
        <w:t>,</w:t>
      </w:r>
      <w:r w:rsidRPr="00B363EB">
        <w:rPr>
          <w:iCs/>
        </w:rPr>
        <w:t xml:space="preserve"> </w:t>
      </w:r>
      <w:r w:rsidRPr="00B363EB">
        <w:t>26–46.</w:t>
      </w:r>
      <w:r w:rsidR="00B565ED" w:rsidRPr="00B363EB">
        <w:rPr>
          <w:shd w:val="clear" w:color="auto" w:fill="FFFFFF"/>
        </w:rPr>
        <w:t xml:space="preserve"> </w:t>
      </w:r>
      <w:r w:rsidR="00250291" w:rsidRPr="00B363EB">
        <w:rPr>
          <w:shd w:val="clear" w:color="auto" w:fill="FFFFFF"/>
        </w:rPr>
        <w:t xml:space="preserve"> Doi: </w:t>
      </w:r>
      <w:hyperlink r:id="rId15" w:history="1">
        <w:r w:rsidR="00303CAC" w:rsidRPr="00B363EB">
          <w:rPr>
            <w:rStyle w:val="Hyperlink"/>
            <w:color w:val="auto"/>
            <w:u w:val="none"/>
            <w:shd w:val="clear" w:color="auto" w:fill="FFFFFF"/>
          </w:rPr>
          <w:t>http://dx.doi.org/10.1037/amp0000151</w:t>
        </w:r>
      </w:hyperlink>
    </w:p>
    <w:p w14:paraId="2CCC7B46" w14:textId="780C3C31" w:rsidR="00250291" w:rsidRPr="00B363EB" w:rsidRDefault="00FA2233" w:rsidP="00B363EB">
      <w:pPr>
        <w:widowControl w:val="0"/>
        <w:autoSpaceDE w:val="0"/>
        <w:autoSpaceDN w:val="0"/>
        <w:adjustRightInd w:val="0"/>
        <w:spacing w:line="480" w:lineRule="auto"/>
        <w:ind w:left="720" w:hanging="720"/>
        <w:rPr>
          <w:iCs/>
        </w:rPr>
      </w:pPr>
      <w:r w:rsidRPr="00B363EB">
        <w:rPr>
          <w:iCs/>
          <w:shd w:val="clear" w:color="auto" w:fill="FAFAFA"/>
        </w:rPr>
        <w:t xml:space="preserve">Marecek, J. (2003). Dancing through minefields: Toward a qualitative stance in psychology. </w:t>
      </w:r>
      <w:r w:rsidRPr="00B363EB">
        <w:rPr>
          <w:iCs/>
        </w:rPr>
        <w:t>In P.M. Camic, J.E. Rhodes, &amp; L. Yardley, Qualitative research in psychology (pp. 49-69). Washington, DC: American Psychology Association.</w:t>
      </w:r>
    </w:p>
    <w:p w14:paraId="261A48DA" w14:textId="4336956E" w:rsidR="00E8586B" w:rsidRPr="00B363EB" w:rsidRDefault="00E8586B" w:rsidP="00B363EB">
      <w:pPr>
        <w:widowControl w:val="0"/>
        <w:spacing w:line="480" w:lineRule="auto"/>
        <w:ind w:left="720" w:hanging="720"/>
        <w:rPr>
          <w:iCs/>
        </w:rPr>
      </w:pPr>
      <w:r w:rsidRPr="00B363EB">
        <w:rPr>
          <w:iCs/>
        </w:rPr>
        <w:t xml:space="preserve">McKenzie-Mohr, S., &amp; Lafrance, M.N. (2017). Narrative resistance in social work research and practice: Counter-storying in the pursuit of social </w:t>
      </w:r>
      <w:r w:rsidRPr="00B36C03">
        <w:rPr>
          <w:iCs/>
        </w:rPr>
        <w:t xml:space="preserve">justice. </w:t>
      </w:r>
      <w:r w:rsidRPr="00517EE0">
        <w:rPr>
          <w:iCs/>
        </w:rPr>
        <w:t>Qualitative Social Work, 16</w:t>
      </w:r>
      <w:r w:rsidRPr="00B36C03">
        <w:rPr>
          <w:iCs/>
        </w:rPr>
        <w:t>,</w:t>
      </w:r>
      <w:r w:rsidRPr="00B363EB">
        <w:rPr>
          <w:iCs/>
        </w:rPr>
        <w:t xml:space="preserve"> 2, 189-205.</w:t>
      </w:r>
      <w:r w:rsidR="00B565ED" w:rsidRPr="00B363EB">
        <w:rPr>
          <w:b/>
          <w:bCs/>
          <w:iCs/>
        </w:rPr>
        <w:t xml:space="preserve"> </w:t>
      </w:r>
      <w:hyperlink r:id="rId16" w:history="1">
        <w:r w:rsidR="00B565ED" w:rsidRPr="00B363EB">
          <w:rPr>
            <w:rStyle w:val="Hyperlink"/>
            <w:iCs/>
            <w:color w:val="auto"/>
            <w:u w:val="none"/>
            <w:shd w:val="clear" w:color="auto" w:fill="FFFFFF"/>
          </w:rPr>
          <w:t>https://doi.org/10.1177/1473325016657866</w:t>
        </w:r>
      </w:hyperlink>
    </w:p>
    <w:p w14:paraId="71E71BB7" w14:textId="380E1146" w:rsidR="00082056" w:rsidRPr="00B363EB" w:rsidRDefault="00082056" w:rsidP="00B363EB">
      <w:pPr>
        <w:widowControl w:val="0"/>
        <w:spacing w:line="480" w:lineRule="auto"/>
        <w:ind w:left="720" w:hanging="720"/>
        <w:rPr>
          <w:iCs/>
        </w:rPr>
      </w:pPr>
      <w:r w:rsidRPr="00B363EB">
        <w:rPr>
          <w:iCs/>
        </w:rPr>
        <w:t xml:space="preserve">Murphy, J.W., Arxer, S.L., &amp; Belgrave, L.L. (2010). The </w:t>
      </w:r>
      <w:r w:rsidR="00B36C03">
        <w:rPr>
          <w:iCs/>
        </w:rPr>
        <w:t>l</w:t>
      </w:r>
      <w:r w:rsidRPr="00B363EB">
        <w:rPr>
          <w:iCs/>
        </w:rPr>
        <w:t>ife course metaphor: Implications for biography and interpretive research. Qualitative Sociology Review, 6, 1, 4-15.</w:t>
      </w:r>
      <w:r w:rsidR="00B565ED" w:rsidRPr="00B363EB">
        <w:rPr>
          <w:iCs/>
        </w:rPr>
        <w:t xml:space="preserve"> </w:t>
      </w:r>
      <w:r w:rsidR="00250291" w:rsidRPr="00B363EB">
        <w:rPr>
          <w:iCs/>
        </w:rPr>
        <w:t xml:space="preserve">Doi: </w:t>
      </w:r>
      <w:r w:rsidR="001E0310" w:rsidRPr="00B363EB">
        <w:rPr>
          <w:iCs/>
        </w:rPr>
        <w:t>http://www.qualitativesociologyreview.org/ENG/archive_eng.php</w:t>
      </w:r>
    </w:p>
    <w:p w14:paraId="7D4DBBC1" w14:textId="0EC2EBD3" w:rsidR="00B24526" w:rsidRPr="00B363EB" w:rsidRDefault="008C657F" w:rsidP="00B363EB">
      <w:pPr>
        <w:widowControl w:val="0"/>
        <w:spacing w:line="480" w:lineRule="auto"/>
        <w:ind w:left="720" w:hanging="720"/>
        <w:rPr>
          <w:iCs/>
        </w:rPr>
      </w:pPr>
      <w:r w:rsidRPr="00B363EB">
        <w:rPr>
          <w:iCs/>
        </w:rPr>
        <w:t>Palacios</w:t>
      </w:r>
      <w:r w:rsidR="00366B86" w:rsidRPr="00B363EB">
        <w:rPr>
          <w:iCs/>
        </w:rPr>
        <w:t xml:space="preserve">, J.F., Salem, B., Hodge, F.S., Schanche Hodge, F., Albarran, C.R. Anaebere, A., &amp; Hayes-Bautista, T.M. (2014). </w:t>
      </w:r>
      <w:r w:rsidRPr="00B363EB">
        <w:rPr>
          <w:iCs/>
        </w:rPr>
        <w:t xml:space="preserve">Storytelling: A </w:t>
      </w:r>
      <w:r w:rsidR="00366B86" w:rsidRPr="00B363EB">
        <w:rPr>
          <w:iCs/>
        </w:rPr>
        <w:t>q</w:t>
      </w:r>
      <w:r w:rsidRPr="00B363EB">
        <w:rPr>
          <w:iCs/>
        </w:rPr>
        <w:t xml:space="preserve">ualitative </w:t>
      </w:r>
      <w:r w:rsidR="00366B86" w:rsidRPr="00B363EB">
        <w:rPr>
          <w:iCs/>
        </w:rPr>
        <w:t>t</w:t>
      </w:r>
      <w:r w:rsidRPr="00B363EB">
        <w:rPr>
          <w:iCs/>
        </w:rPr>
        <w:t xml:space="preserve">ool to </w:t>
      </w:r>
      <w:r w:rsidR="00366B86" w:rsidRPr="00B363EB">
        <w:rPr>
          <w:iCs/>
        </w:rPr>
        <w:t>p</w:t>
      </w:r>
      <w:r w:rsidRPr="00B363EB">
        <w:rPr>
          <w:iCs/>
        </w:rPr>
        <w:t xml:space="preserve">romote </w:t>
      </w:r>
      <w:r w:rsidR="00366B86" w:rsidRPr="00B363EB">
        <w:rPr>
          <w:iCs/>
        </w:rPr>
        <w:t>h</w:t>
      </w:r>
      <w:r w:rsidRPr="00B363EB">
        <w:rPr>
          <w:iCs/>
        </w:rPr>
        <w:t xml:space="preserve">ealth </w:t>
      </w:r>
      <w:r w:rsidR="00366B86" w:rsidRPr="00B363EB">
        <w:rPr>
          <w:iCs/>
        </w:rPr>
        <w:t>a</w:t>
      </w:r>
      <w:r w:rsidRPr="00B363EB">
        <w:rPr>
          <w:iCs/>
        </w:rPr>
        <w:t xml:space="preserve">mong </w:t>
      </w:r>
      <w:r w:rsidR="00366B86" w:rsidRPr="00B363EB">
        <w:rPr>
          <w:iCs/>
        </w:rPr>
        <w:t>v</w:t>
      </w:r>
      <w:r w:rsidRPr="00B363EB">
        <w:rPr>
          <w:iCs/>
        </w:rPr>
        <w:t xml:space="preserve">ulnerable </w:t>
      </w:r>
      <w:r w:rsidR="00366B86" w:rsidRPr="00B363EB">
        <w:rPr>
          <w:iCs/>
        </w:rPr>
        <w:t>p</w:t>
      </w:r>
      <w:r w:rsidRPr="00B363EB">
        <w:rPr>
          <w:iCs/>
        </w:rPr>
        <w:t>opulations</w:t>
      </w:r>
      <w:r w:rsidR="00366B86" w:rsidRPr="00B363EB">
        <w:rPr>
          <w:iCs/>
        </w:rPr>
        <w:t>. Journal of Transcultural Nursing, 26, 4, 346-363.</w:t>
      </w:r>
      <w:r w:rsidR="006558BC" w:rsidRPr="00B363EB">
        <w:rPr>
          <w:iCs/>
        </w:rPr>
        <w:t xml:space="preserve"> </w:t>
      </w:r>
      <w:r w:rsidR="00250291" w:rsidRPr="00B363EB">
        <w:rPr>
          <w:iCs/>
        </w:rPr>
        <w:t xml:space="preserve">Doi: </w:t>
      </w:r>
      <w:r w:rsidR="00D45289" w:rsidRPr="00B363EB">
        <w:rPr>
          <w:iCs/>
        </w:rPr>
        <w:t>https://doi.org/10.1177/1043659614524253</w:t>
      </w:r>
    </w:p>
    <w:p w14:paraId="4DD9392D" w14:textId="66DDC2E2" w:rsidR="00BB77CB" w:rsidRPr="00B363EB" w:rsidRDefault="00B24526" w:rsidP="00B363EB">
      <w:pPr>
        <w:widowControl w:val="0"/>
        <w:spacing w:line="480" w:lineRule="auto"/>
        <w:ind w:left="720" w:hanging="720"/>
        <w:rPr>
          <w:iCs/>
        </w:rPr>
      </w:pPr>
      <w:r w:rsidRPr="00B363EB">
        <w:rPr>
          <w:iCs/>
        </w:rPr>
        <w:t>Polkinghorne, D.E. (1988). Narrative knowing and human sciences. </w:t>
      </w:r>
      <w:r w:rsidRPr="00B363EB">
        <w:rPr>
          <w:rStyle w:val="nlmpublisher-loc"/>
          <w:iCs/>
        </w:rPr>
        <w:t>New York:</w:t>
      </w:r>
      <w:r w:rsidRPr="00B363EB">
        <w:rPr>
          <w:iCs/>
        </w:rPr>
        <w:t> </w:t>
      </w:r>
      <w:r w:rsidRPr="00B363EB">
        <w:rPr>
          <w:rStyle w:val="nlmpublisher-name"/>
          <w:iCs/>
        </w:rPr>
        <w:t>State University of New York Press</w:t>
      </w:r>
    </w:p>
    <w:p w14:paraId="0F91CB57" w14:textId="297904DF" w:rsidR="00BB77CB" w:rsidRPr="00B363EB" w:rsidRDefault="00BB77CB" w:rsidP="00B363EB">
      <w:pPr>
        <w:widowControl w:val="0"/>
        <w:spacing w:line="480" w:lineRule="auto"/>
        <w:ind w:left="720" w:hanging="720"/>
        <w:rPr>
          <w:iCs/>
        </w:rPr>
      </w:pPr>
      <w:r w:rsidRPr="00B363EB">
        <w:rPr>
          <w:iCs/>
          <w:shd w:val="clear" w:color="auto" w:fill="FFFFFF"/>
        </w:rPr>
        <w:t>Publication manual of the American Psychological Association (2019)</w:t>
      </w:r>
      <w:r w:rsidR="003A6810" w:rsidRPr="00B363EB">
        <w:rPr>
          <w:iCs/>
          <w:shd w:val="clear" w:color="auto" w:fill="FFFFFF"/>
        </w:rPr>
        <w:t xml:space="preserve"> </w:t>
      </w:r>
      <w:r w:rsidRPr="00B363EB">
        <w:rPr>
          <w:iCs/>
          <w:shd w:val="clear" w:color="auto" w:fill="FFFFFF"/>
        </w:rPr>
        <w:t>(7th ed.). Washington, DC: American Psychological Association.</w:t>
      </w:r>
    </w:p>
    <w:p w14:paraId="7C5C1B8A" w14:textId="22BCB94D" w:rsidR="00F25D4F" w:rsidRPr="00B363EB" w:rsidRDefault="00F25D4F" w:rsidP="00B363EB">
      <w:pPr>
        <w:widowControl w:val="0"/>
        <w:spacing w:line="480" w:lineRule="auto"/>
        <w:ind w:left="720" w:hanging="720"/>
        <w:rPr>
          <w:iCs/>
        </w:rPr>
      </w:pPr>
      <w:r w:rsidRPr="00B363EB">
        <w:rPr>
          <w:iCs/>
        </w:rPr>
        <w:t xml:space="preserve">Propp, V. (1927). Morphology of the folktale. (Trans. by L. Scott, 2nd ed.) Austin, TX: </w:t>
      </w:r>
      <w:r w:rsidRPr="00B363EB">
        <w:rPr>
          <w:iCs/>
        </w:rPr>
        <w:lastRenderedPageBreak/>
        <w:t>University of Texas Press.</w:t>
      </w:r>
    </w:p>
    <w:p w14:paraId="6DBDBF2B" w14:textId="3D1D9417" w:rsidR="00CC48AB" w:rsidRPr="00B363EB" w:rsidRDefault="00CC48AB" w:rsidP="00B363EB">
      <w:pPr>
        <w:widowControl w:val="0"/>
        <w:spacing w:line="480" w:lineRule="auto"/>
        <w:ind w:left="720" w:hanging="720"/>
      </w:pPr>
      <w:r w:rsidRPr="00B363EB">
        <w:rPr>
          <w:iCs/>
        </w:rPr>
        <w:t>Riessman, C.K. (1990). Divorce talk</w:t>
      </w:r>
      <w:r w:rsidR="000563AB" w:rsidRPr="00B363EB">
        <w:rPr>
          <w:iCs/>
        </w:rPr>
        <w:t>:</w:t>
      </w:r>
      <w:r w:rsidRPr="00B363EB">
        <w:rPr>
          <w:iCs/>
        </w:rPr>
        <w:t xml:space="preserve"> Women and men make sense of personal relationships</w:t>
      </w:r>
      <w:r w:rsidR="00C57B11" w:rsidRPr="00B363EB">
        <w:rPr>
          <w:iCs/>
        </w:rPr>
        <w:t xml:space="preserve">. New </w:t>
      </w:r>
      <w:r w:rsidR="00C57B11" w:rsidRPr="00B363EB">
        <w:t>Brunswick, NJ: Rutgers University Press.</w:t>
      </w:r>
    </w:p>
    <w:p w14:paraId="2490E21C" w14:textId="0707DBAF" w:rsidR="003A6810" w:rsidRPr="00B363EB" w:rsidRDefault="00CC48AB" w:rsidP="00F17160">
      <w:pPr>
        <w:widowControl w:val="0"/>
        <w:shd w:val="clear" w:color="auto" w:fill="FFFFFF"/>
        <w:spacing w:line="480" w:lineRule="auto"/>
        <w:ind w:left="720" w:hanging="720"/>
      </w:pPr>
      <w:r w:rsidRPr="00B363EB">
        <w:rPr>
          <w:iCs/>
        </w:rPr>
        <w:t>Riessman</w:t>
      </w:r>
      <w:r w:rsidR="006558BC" w:rsidRPr="00B363EB">
        <w:rPr>
          <w:iCs/>
        </w:rPr>
        <w:t>,</w:t>
      </w:r>
      <w:r w:rsidRPr="00B363EB">
        <w:rPr>
          <w:iCs/>
        </w:rPr>
        <w:t xml:space="preserve"> C</w:t>
      </w:r>
      <w:r w:rsidR="006558BC" w:rsidRPr="00B363EB">
        <w:rPr>
          <w:iCs/>
        </w:rPr>
        <w:t>.</w:t>
      </w:r>
      <w:r w:rsidRPr="00B363EB">
        <w:rPr>
          <w:iCs/>
        </w:rPr>
        <w:t>K</w:t>
      </w:r>
      <w:r w:rsidR="006558BC" w:rsidRPr="00B363EB">
        <w:rPr>
          <w:iCs/>
        </w:rPr>
        <w:t>.</w:t>
      </w:r>
      <w:r w:rsidRPr="00B363EB">
        <w:rPr>
          <w:iCs/>
        </w:rPr>
        <w:t xml:space="preserve"> (</w:t>
      </w:r>
      <w:r w:rsidR="00F119CA" w:rsidRPr="00B363EB">
        <w:rPr>
          <w:iCs/>
        </w:rPr>
        <w:t>2015</w:t>
      </w:r>
      <w:r w:rsidRPr="00B363EB">
        <w:t>) Entering a hall of mirrors: Reflexivity and narrative research.</w:t>
      </w:r>
      <w:r w:rsidR="00F17160">
        <w:t xml:space="preserve"> </w:t>
      </w:r>
      <w:r w:rsidRPr="00B363EB">
        <w:t xml:space="preserve">In: </w:t>
      </w:r>
      <w:r w:rsidR="003A6810" w:rsidRPr="00B363EB">
        <w:t xml:space="preserve">A. </w:t>
      </w:r>
      <w:r w:rsidRPr="00B363EB">
        <w:t xml:space="preserve">De Fina </w:t>
      </w:r>
      <w:r w:rsidR="006558BC" w:rsidRPr="00B363EB">
        <w:t xml:space="preserve">&amp; </w:t>
      </w:r>
      <w:r w:rsidR="003A6810" w:rsidRPr="00B363EB">
        <w:t xml:space="preserve">A. </w:t>
      </w:r>
      <w:r w:rsidRPr="00B363EB">
        <w:t>Georgakopo</w:t>
      </w:r>
      <w:r w:rsidR="00B36C03">
        <w:t>u</w:t>
      </w:r>
      <w:r w:rsidRPr="00B363EB">
        <w:t>lou (</w:t>
      </w:r>
      <w:r w:rsidR="003A6810" w:rsidRPr="00B363EB">
        <w:t>E</w:t>
      </w:r>
      <w:r w:rsidRPr="00B363EB">
        <w:t>ds</w:t>
      </w:r>
      <w:r w:rsidR="003A6810" w:rsidRPr="00B363EB">
        <w:t>.</w:t>
      </w:r>
      <w:r w:rsidRPr="00B363EB">
        <w:t>)</w:t>
      </w:r>
      <w:r w:rsidRPr="00B363EB">
        <w:rPr>
          <w:iCs/>
        </w:rPr>
        <w:t xml:space="preserve"> </w:t>
      </w:r>
      <w:r w:rsidRPr="00B363EB">
        <w:rPr>
          <w:rStyle w:val="ff4"/>
          <w:iCs/>
        </w:rPr>
        <w:t xml:space="preserve">The </w:t>
      </w:r>
      <w:r w:rsidR="003A6810" w:rsidRPr="00B363EB">
        <w:rPr>
          <w:rStyle w:val="ff4"/>
          <w:iCs/>
        </w:rPr>
        <w:t>h</w:t>
      </w:r>
      <w:r w:rsidRPr="00B363EB">
        <w:rPr>
          <w:rStyle w:val="ff4"/>
          <w:iCs/>
        </w:rPr>
        <w:t xml:space="preserve">andbook of </w:t>
      </w:r>
      <w:r w:rsidR="003A6810" w:rsidRPr="00B363EB">
        <w:rPr>
          <w:rStyle w:val="ff4"/>
          <w:iCs/>
        </w:rPr>
        <w:t>n</w:t>
      </w:r>
      <w:r w:rsidRPr="00B363EB">
        <w:rPr>
          <w:rStyle w:val="ff4"/>
          <w:iCs/>
        </w:rPr>
        <w:t xml:space="preserve">arrative </w:t>
      </w:r>
      <w:r w:rsidR="003A6810" w:rsidRPr="00B363EB">
        <w:rPr>
          <w:rStyle w:val="ff4"/>
          <w:iCs/>
        </w:rPr>
        <w:t>r</w:t>
      </w:r>
      <w:r w:rsidRPr="00B363EB">
        <w:rPr>
          <w:rStyle w:val="ff4"/>
          <w:iCs/>
        </w:rPr>
        <w:t>esearch</w:t>
      </w:r>
      <w:r w:rsidR="00F119CA" w:rsidRPr="00B363EB">
        <w:rPr>
          <w:iCs/>
        </w:rPr>
        <w:t xml:space="preserve"> </w:t>
      </w:r>
      <w:r w:rsidR="00F119CA" w:rsidRPr="00B363EB">
        <w:t>(pp. 219-238)</w:t>
      </w:r>
      <w:r w:rsidR="008C3A1F" w:rsidRPr="00B363EB">
        <w:t>.</w:t>
      </w:r>
      <w:r w:rsidR="00F17160">
        <w:t xml:space="preserve"> </w:t>
      </w:r>
      <w:r w:rsidRPr="00B363EB">
        <w:t>Malden, MA: Wiley-Blackwell.</w:t>
      </w:r>
    </w:p>
    <w:p w14:paraId="22656361" w14:textId="0EB98146" w:rsidR="00682135" w:rsidRPr="00B363EB" w:rsidRDefault="00682135" w:rsidP="00B363EB">
      <w:pPr>
        <w:widowControl w:val="0"/>
        <w:spacing w:line="480" w:lineRule="auto"/>
        <w:ind w:left="720" w:hanging="720"/>
        <w:rPr>
          <w:shd w:val="clear" w:color="auto" w:fill="FFFFFF"/>
        </w:rPr>
      </w:pPr>
      <w:r w:rsidRPr="00B363EB">
        <w:rPr>
          <w:iCs/>
        </w:rPr>
        <w:t>Slaby, S, Mühlhoff, R., &amp; Wüschner, P. (2019). Affective arrangements</w:t>
      </w:r>
      <w:r w:rsidR="00B36C03">
        <w:rPr>
          <w:iCs/>
        </w:rPr>
        <w:t>.</w:t>
      </w:r>
      <w:r w:rsidRPr="00B363EB">
        <w:rPr>
          <w:iCs/>
        </w:rPr>
        <w:t xml:space="preserve"> Emotion Review, 11, </w:t>
      </w:r>
      <w:r w:rsidR="006558BC" w:rsidRPr="00B363EB">
        <w:rPr>
          <w:iCs/>
        </w:rPr>
        <w:t>3</w:t>
      </w:r>
      <w:r w:rsidRPr="00B363EB">
        <w:rPr>
          <w:iCs/>
        </w:rPr>
        <w:t>-1</w:t>
      </w:r>
      <w:r w:rsidR="006558BC" w:rsidRPr="00B363EB">
        <w:rPr>
          <w:iCs/>
        </w:rPr>
        <w:t>2.</w:t>
      </w:r>
      <w:r w:rsidR="00250291" w:rsidRPr="00B363EB">
        <w:rPr>
          <w:iCs/>
        </w:rPr>
        <w:t xml:space="preserve"> </w:t>
      </w:r>
      <w:r w:rsidR="00250291" w:rsidRPr="00B363EB">
        <w:t xml:space="preserve">Doi: </w:t>
      </w:r>
      <w:r w:rsidR="006558BC" w:rsidRPr="00B363EB">
        <w:t xml:space="preserve"> </w:t>
      </w:r>
      <w:hyperlink r:id="rId17" w:history="1">
        <w:r w:rsidR="006558BC" w:rsidRPr="00B363EB">
          <w:rPr>
            <w:rStyle w:val="Hyperlink"/>
            <w:color w:val="auto"/>
            <w:u w:val="none"/>
            <w:shd w:val="clear" w:color="auto" w:fill="FFFFFF"/>
          </w:rPr>
          <w:t>https://doi.org/10.1177/1754073917722214</w:t>
        </w:r>
      </w:hyperlink>
    </w:p>
    <w:p w14:paraId="14CF96AD" w14:textId="0ACBFAE4" w:rsidR="00CC48AB" w:rsidRPr="00B363EB" w:rsidRDefault="00C0149C" w:rsidP="00B363EB">
      <w:pPr>
        <w:widowControl w:val="0"/>
        <w:spacing w:line="480" w:lineRule="auto"/>
        <w:ind w:left="720" w:hanging="720"/>
      </w:pPr>
      <w:r w:rsidRPr="00B363EB">
        <w:rPr>
          <w:iCs/>
          <w:shd w:val="clear" w:color="auto" w:fill="FFFFFF"/>
        </w:rPr>
        <w:t>Smorti A. (2011). Autobiographical memory and autobiographical narrative: What is the relationship? Narrative Inquiry, 21,</w:t>
      </w:r>
      <w:r w:rsidR="005946CF" w:rsidRPr="00B363EB">
        <w:rPr>
          <w:iCs/>
          <w:shd w:val="clear" w:color="auto" w:fill="FFFFFF"/>
        </w:rPr>
        <w:t xml:space="preserve"> </w:t>
      </w:r>
      <w:r w:rsidRPr="00B363EB">
        <w:rPr>
          <w:shd w:val="clear" w:color="auto" w:fill="FFFFFF"/>
        </w:rPr>
        <w:t>303-310</w:t>
      </w:r>
      <w:r w:rsidRPr="00B363EB">
        <w:rPr>
          <w:iCs/>
          <w:shd w:val="clear" w:color="auto" w:fill="FFFFFF"/>
        </w:rPr>
        <w:t>.</w:t>
      </w:r>
      <w:r w:rsidR="00250291" w:rsidRPr="00B363EB">
        <w:rPr>
          <w:iCs/>
          <w:shd w:val="clear" w:color="auto" w:fill="FFFFFF"/>
        </w:rPr>
        <w:t xml:space="preserve"> </w:t>
      </w:r>
      <w:r w:rsidR="00250291" w:rsidRPr="00B363EB">
        <w:rPr>
          <w:shd w:val="clear" w:color="auto" w:fill="FFFFFF"/>
        </w:rPr>
        <w:t>Doi:</w:t>
      </w:r>
      <w:r w:rsidR="005946CF" w:rsidRPr="00B363EB">
        <w:rPr>
          <w:shd w:val="clear" w:color="auto" w:fill="FFFFFF"/>
        </w:rPr>
        <w:t xml:space="preserve"> </w:t>
      </w:r>
      <w:hyperlink r:id="rId18" w:tgtFrame="_blank" w:history="1">
        <w:r w:rsidR="005946CF" w:rsidRPr="00B363EB">
          <w:rPr>
            <w:rStyle w:val="Hyperlink"/>
            <w:color w:val="auto"/>
            <w:u w:val="none"/>
            <w:shd w:val="clear" w:color="auto" w:fill="FFFFFF"/>
          </w:rPr>
          <w:t>https://doi.org/10.1075/ni.21.2.08smo</w:t>
        </w:r>
      </w:hyperlink>
    </w:p>
    <w:p w14:paraId="055757C3" w14:textId="6AFB1D6D" w:rsidR="009C0B4F" w:rsidRPr="00B363EB" w:rsidRDefault="009C0B4F" w:rsidP="00B363EB">
      <w:pPr>
        <w:widowControl w:val="0"/>
        <w:spacing w:line="480" w:lineRule="auto"/>
        <w:ind w:left="720" w:hanging="720"/>
        <w:rPr>
          <w:iCs/>
        </w:rPr>
      </w:pPr>
      <w:r w:rsidRPr="00B363EB">
        <w:rPr>
          <w:iCs/>
        </w:rPr>
        <w:t>Stanley, C. A. (2007). When counter narratives meet master narratives in the journal editorial-review process. Educational Researcher, 36</w:t>
      </w:r>
      <w:r w:rsidR="006558BC" w:rsidRPr="00B363EB">
        <w:rPr>
          <w:iCs/>
        </w:rPr>
        <w:t xml:space="preserve">, </w:t>
      </w:r>
      <w:r w:rsidRPr="00B363EB">
        <w:t>14-</w:t>
      </w:r>
      <w:r w:rsidR="00FC0430" w:rsidRPr="00B363EB">
        <w:t>24. Doi</w:t>
      </w:r>
      <w:r w:rsidR="00D45289" w:rsidRPr="00B363EB">
        <w:t xml:space="preserve">: </w:t>
      </w:r>
      <w:r w:rsidR="005946CF" w:rsidRPr="00B363EB">
        <w:t xml:space="preserve"> </w:t>
      </w:r>
      <w:hyperlink r:id="rId19" w:history="1">
        <w:r w:rsidR="005946CF" w:rsidRPr="00B363EB">
          <w:rPr>
            <w:rStyle w:val="Hyperlink"/>
            <w:color w:val="auto"/>
            <w:u w:val="none"/>
            <w:shd w:val="clear" w:color="auto" w:fill="FFFFFF"/>
          </w:rPr>
          <w:t>https://doi.org/10.3102/0013189X06298008</w:t>
        </w:r>
      </w:hyperlink>
    </w:p>
    <w:p w14:paraId="2CFF7C91" w14:textId="42B362C9" w:rsidR="009C0B4F" w:rsidRPr="00B363EB" w:rsidRDefault="009C0B4F" w:rsidP="00B363EB">
      <w:pPr>
        <w:widowControl w:val="0"/>
        <w:spacing w:line="480" w:lineRule="auto"/>
        <w:ind w:left="720" w:hanging="720"/>
        <w:rPr>
          <w:iCs/>
        </w:rPr>
      </w:pPr>
      <w:r w:rsidRPr="00B363EB">
        <w:rPr>
          <w:iCs/>
        </w:rPr>
        <w:t xml:space="preserve">Stanley, C., &amp; Haynes, C. (2019). </w:t>
      </w:r>
      <w:r w:rsidRPr="00B363EB">
        <w:t xml:space="preserve">What have we learned from critical qualitative inquiry about race equity and social justice? An interview with pioneering scholar </w:t>
      </w:r>
      <w:r w:rsidR="00FC0430" w:rsidRPr="00B363EB">
        <w:t>Yvonne</w:t>
      </w:r>
      <w:r w:rsidRPr="00B363EB">
        <w:t xml:space="preserve"> Lincoln</w:t>
      </w:r>
      <w:r w:rsidRPr="00B363EB">
        <w:rPr>
          <w:iCs/>
        </w:rPr>
        <w:t>. The Qualitative Report, 24, 1915-1929.</w:t>
      </w:r>
      <w:r w:rsidR="005946CF" w:rsidRPr="00B363EB">
        <w:rPr>
          <w:iCs/>
        </w:rPr>
        <w:t xml:space="preserve"> </w:t>
      </w:r>
      <w:r w:rsidR="00D45289" w:rsidRPr="00B363EB">
        <w:rPr>
          <w:iCs/>
        </w:rPr>
        <w:t xml:space="preserve">Doi: </w:t>
      </w:r>
      <w:r w:rsidR="005946CF" w:rsidRPr="00B363EB">
        <w:rPr>
          <w:iCs/>
          <w:shd w:val="clear" w:color="auto" w:fill="FFFFFF"/>
        </w:rPr>
        <w:t>https://nsuworks.nova.edu/tqr/vol24/iss8/7</w:t>
      </w:r>
    </w:p>
    <w:p w14:paraId="740796B5" w14:textId="1FE581DB" w:rsidR="00067F19" w:rsidRPr="00B363EB" w:rsidRDefault="0071274E" w:rsidP="00B363EB">
      <w:pPr>
        <w:widowControl w:val="0"/>
        <w:spacing w:line="480" w:lineRule="auto"/>
        <w:ind w:left="720" w:hanging="720"/>
      </w:pPr>
      <w:r w:rsidRPr="00B363EB">
        <w:rPr>
          <w:iCs/>
        </w:rPr>
        <w:t xml:space="preserve">Thomas, W.I., &amp; Znaniecki, F. (1918–20) The Polish peasant in Europe and America (5 </w:t>
      </w:r>
      <w:r w:rsidR="009D2F6F" w:rsidRPr="00B363EB">
        <w:rPr>
          <w:iCs/>
        </w:rPr>
        <w:t>V</w:t>
      </w:r>
      <w:r w:rsidRPr="00B363EB">
        <w:rPr>
          <w:iCs/>
        </w:rPr>
        <w:t xml:space="preserve">ols.) </w:t>
      </w:r>
      <w:r w:rsidRPr="00B363EB">
        <w:t>Chicago: University of Chicago Press.</w:t>
      </w:r>
    </w:p>
    <w:p w14:paraId="41510A36" w14:textId="045B12F6" w:rsidR="00B363EB" w:rsidRPr="00B363EB" w:rsidRDefault="001825C9" w:rsidP="00B363EB">
      <w:pPr>
        <w:widowControl w:val="0"/>
        <w:spacing w:line="480" w:lineRule="auto"/>
        <w:ind w:left="720" w:hanging="720"/>
      </w:pPr>
      <w:r w:rsidRPr="00B363EB">
        <w:rPr>
          <w:iCs/>
        </w:rPr>
        <w:t xml:space="preserve">Wetherell, M. (2012). Affect and emotion: A new social science understanding. </w:t>
      </w:r>
      <w:r w:rsidRPr="00B363EB">
        <w:t>London, UK: Sage.</w:t>
      </w:r>
    </w:p>
    <w:p w14:paraId="34F30B09" w14:textId="77777777" w:rsidR="00B363EB" w:rsidRDefault="00B363EB">
      <w:pPr>
        <w:rPr>
          <w:color w:val="000000" w:themeColor="text1"/>
        </w:rPr>
      </w:pPr>
      <w:r>
        <w:rPr>
          <w:color w:val="000000" w:themeColor="text1"/>
        </w:rPr>
        <w:br w:type="page"/>
      </w:r>
    </w:p>
    <w:p w14:paraId="166378D0" w14:textId="11FE2478" w:rsidR="00AD4769" w:rsidRPr="00B363EB" w:rsidRDefault="00AD4769" w:rsidP="00B363EB">
      <w:pPr>
        <w:widowControl w:val="0"/>
        <w:spacing w:line="480" w:lineRule="auto"/>
        <w:rPr>
          <w:i/>
          <w:iCs/>
          <w:color w:val="000000" w:themeColor="text1"/>
        </w:rPr>
      </w:pPr>
      <w:r w:rsidRPr="00B363EB">
        <w:rPr>
          <w:color w:val="000000" w:themeColor="text1"/>
        </w:rPr>
        <w:lastRenderedPageBreak/>
        <w:t xml:space="preserve">Table </w:t>
      </w:r>
      <w:r w:rsidR="00ED7721">
        <w:rPr>
          <w:color w:val="000000" w:themeColor="text1"/>
        </w:rPr>
        <w:t>3.</w:t>
      </w:r>
      <w:r w:rsidRPr="00B363EB">
        <w:rPr>
          <w:color w:val="000000" w:themeColor="text1"/>
        </w:rPr>
        <w:t xml:space="preserve">1 </w:t>
      </w:r>
      <w:r w:rsidR="00F25337" w:rsidRPr="00B363EB">
        <w:rPr>
          <w:i/>
          <w:iCs/>
          <w:color w:val="000000" w:themeColor="text1"/>
        </w:rPr>
        <w:t>Four simple stories: The same event</w:t>
      </w:r>
    </w:p>
    <w:tbl>
      <w:tblPr>
        <w:tblStyle w:val="TableGrid"/>
        <w:tblW w:w="0" w:type="auto"/>
        <w:tblLook w:val="04A0" w:firstRow="1" w:lastRow="0" w:firstColumn="1" w:lastColumn="0" w:noHBand="0" w:noVBand="1"/>
      </w:tblPr>
      <w:tblGrid>
        <w:gridCol w:w="4675"/>
        <w:gridCol w:w="4675"/>
      </w:tblGrid>
      <w:tr w:rsidR="00AD4769" w:rsidRPr="00B363EB" w14:paraId="388004DA" w14:textId="77777777" w:rsidTr="00C649DF">
        <w:tc>
          <w:tcPr>
            <w:tcW w:w="4675" w:type="dxa"/>
          </w:tcPr>
          <w:p w14:paraId="011E91F1" w14:textId="77777777" w:rsidR="00AD4769" w:rsidRPr="00B363EB" w:rsidRDefault="00AD4769" w:rsidP="00B363EB">
            <w:pPr>
              <w:widowControl w:val="0"/>
              <w:spacing w:line="480" w:lineRule="auto"/>
              <w:ind w:firstLine="720"/>
              <w:jc w:val="center"/>
            </w:pPr>
            <w:r w:rsidRPr="00B363EB">
              <w:t>STORY A</w:t>
            </w:r>
          </w:p>
          <w:p w14:paraId="0CD17DE1" w14:textId="0A30B677" w:rsidR="00AD4769" w:rsidRPr="00B363EB" w:rsidRDefault="00B363EB" w:rsidP="00B363EB">
            <w:pPr>
              <w:widowControl w:val="0"/>
              <w:spacing w:line="480" w:lineRule="auto"/>
              <w:ind w:firstLine="720"/>
            </w:pPr>
            <w:r>
              <w:t xml:space="preserve">1) </w:t>
            </w:r>
            <w:r w:rsidR="00AD4769" w:rsidRPr="00B363EB">
              <w:t>Lee had no candy at home</w:t>
            </w:r>
          </w:p>
          <w:p w14:paraId="5BD6E479" w14:textId="3EAA5850" w:rsidR="00AD4769" w:rsidRPr="00B363EB" w:rsidRDefault="00B363EB" w:rsidP="00B363EB">
            <w:pPr>
              <w:widowControl w:val="0"/>
              <w:spacing w:line="480" w:lineRule="auto"/>
              <w:ind w:firstLine="720"/>
            </w:pPr>
            <w:r>
              <w:t xml:space="preserve">2) </w:t>
            </w:r>
            <w:r w:rsidR="00AD4769" w:rsidRPr="00B363EB">
              <w:t>went to the store</w:t>
            </w:r>
          </w:p>
          <w:p w14:paraId="5E07E317" w14:textId="4226204A" w:rsidR="00AD4769" w:rsidRPr="00B363EB" w:rsidRDefault="00B363EB" w:rsidP="00B363EB">
            <w:pPr>
              <w:widowControl w:val="0"/>
              <w:spacing w:line="480" w:lineRule="auto"/>
              <w:ind w:firstLine="720"/>
            </w:pPr>
            <w:r>
              <w:t xml:space="preserve">3) </w:t>
            </w:r>
            <w:r w:rsidR="00AD4769" w:rsidRPr="00B363EB">
              <w:t>bought a package of candy</w:t>
            </w:r>
          </w:p>
          <w:p w14:paraId="6F9FC584" w14:textId="73A5966C" w:rsidR="00AD4769" w:rsidRPr="00B363EB" w:rsidRDefault="00B363EB" w:rsidP="00B363EB">
            <w:pPr>
              <w:widowControl w:val="0"/>
              <w:spacing w:line="480" w:lineRule="auto"/>
              <w:ind w:firstLine="720"/>
            </w:pPr>
            <w:r>
              <w:t>4)</w:t>
            </w:r>
            <w:r w:rsidR="00AD4769" w:rsidRPr="00B363EB">
              <w:t xml:space="preserve"> ate it all up</w:t>
            </w:r>
          </w:p>
          <w:p w14:paraId="5F6942D3" w14:textId="3FB1DC06" w:rsidR="00AD4769" w:rsidRPr="00B363EB" w:rsidRDefault="00B363EB" w:rsidP="00B363EB">
            <w:pPr>
              <w:widowControl w:val="0"/>
              <w:spacing w:line="480" w:lineRule="auto"/>
              <w:ind w:firstLine="720"/>
            </w:pPr>
            <w:r>
              <w:t xml:space="preserve">5) </w:t>
            </w:r>
            <w:r w:rsidR="00AD4769" w:rsidRPr="00B363EB">
              <w:t>Lee felt good</w:t>
            </w:r>
          </w:p>
        </w:tc>
        <w:tc>
          <w:tcPr>
            <w:tcW w:w="4675" w:type="dxa"/>
          </w:tcPr>
          <w:p w14:paraId="64358BD1" w14:textId="77777777" w:rsidR="00AD4769" w:rsidRPr="00B363EB" w:rsidRDefault="00AD4769" w:rsidP="00B363EB">
            <w:pPr>
              <w:widowControl w:val="0"/>
              <w:spacing w:line="480" w:lineRule="auto"/>
              <w:ind w:firstLine="720"/>
              <w:jc w:val="center"/>
            </w:pPr>
            <w:r w:rsidRPr="00B363EB">
              <w:t>STORY B</w:t>
            </w:r>
          </w:p>
          <w:p w14:paraId="7541B1BB" w14:textId="70AF2133" w:rsidR="00AD4769" w:rsidRPr="00B363EB" w:rsidRDefault="00B363EB" w:rsidP="00B363EB">
            <w:pPr>
              <w:widowControl w:val="0"/>
              <w:spacing w:line="480" w:lineRule="auto"/>
              <w:ind w:firstLine="720"/>
            </w:pPr>
            <w:r>
              <w:t xml:space="preserve">1) </w:t>
            </w:r>
            <w:r w:rsidR="00AD4769" w:rsidRPr="00B363EB">
              <w:t>Lee felt good</w:t>
            </w:r>
          </w:p>
          <w:p w14:paraId="744C46D8" w14:textId="649F42F5" w:rsidR="00AD4769" w:rsidRPr="00B363EB" w:rsidRDefault="00B363EB" w:rsidP="00B363EB">
            <w:pPr>
              <w:widowControl w:val="0"/>
              <w:spacing w:line="480" w:lineRule="auto"/>
              <w:ind w:firstLine="720"/>
            </w:pPr>
            <w:r>
              <w:t xml:space="preserve">2) </w:t>
            </w:r>
            <w:r w:rsidR="00AD4769" w:rsidRPr="00B363EB">
              <w:t>went to the store</w:t>
            </w:r>
          </w:p>
          <w:p w14:paraId="2D46CCAC" w14:textId="2F91B5BF" w:rsidR="00AD4769" w:rsidRPr="00B363EB" w:rsidRDefault="00B363EB" w:rsidP="00B363EB">
            <w:pPr>
              <w:widowControl w:val="0"/>
              <w:spacing w:line="480" w:lineRule="auto"/>
              <w:ind w:firstLine="720"/>
            </w:pPr>
            <w:r>
              <w:t xml:space="preserve">3) </w:t>
            </w:r>
            <w:r w:rsidR="00AD4769" w:rsidRPr="00B363EB">
              <w:t>bought a package of candy</w:t>
            </w:r>
          </w:p>
          <w:p w14:paraId="1026B43C" w14:textId="171F0083" w:rsidR="00AD4769" w:rsidRPr="00B363EB" w:rsidRDefault="00B363EB" w:rsidP="00B363EB">
            <w:pPr>
              <w:widowControl w:val="0"/>
              <w:spacing w:line="480" w:lineRule="auto"/>
              <w:ind w:firstLine="720"/>
            </w:pPr>
            <w:r>
              <w:t xml:space="preserve">4) </w:t>
            </w:r>
            <w:r w:rsidR="00AD4769" w:rsidRPr="00B363EB">
              <w:t>ate it all up</w:t>
            </w:r>
          </w:p>
          <w:p w14:paraId="37DD1BCB" w14:textId="51272C48" w:rsidR="00AD4769" w:rsidRPr="00B363EB" w:rsidRDefault="00B363EB" w:rsidP="00B363EB">
            <w:pPr>
              <w:widowControl w:val="0"/>
              <w:spacing w:line="480" w:lineRule="auto"/>
              <w:ind w:firstLine="720"/>
            </w:pPr>
            <w:r>
              <w:t xml:space="preserve">5) </w:t>
            </w:r>
            <w:r w:rsidR="00AD4769" w:rsidRPr="00B363EB">
              <w:t>Lee had no candy at home</w:t>
            </w:r>
          </w:p>
        </w:tc>
      </w:tr>
      <w:tr w:rsidR="00AD4769" w:rsidRPr="00B363EB" w14:paraId="66EC287A" w14:textId="77777777" w:rsidTr="00C649DF">
        <w:tc>
          <w:tcPr>
            <w:tcW w:w="4675" w:type="dxa"/>
          </w:tcPr>
          <w:p w14:paraId="2246EB53" w14:textId="77777777" w:rsidR="00AD4769" w:rsidRPr="00B363EB" w:rsidRDefault="00AD4769" w:rsidP="00B363EB">
            <w:pPr>
              <w:widowControl w:val="0"/>
              <w:spacing w:line="480" w:lineRule="auto"/>
              <w:ind w:firstLine="720"/>
              <w:jc w:val="center"/>
            </w:pPr>
            <w:r w:rsidRPr="00B363EB">
              <w:t>STORY C</w:t>
            </w:r>
          </w:p>
          <w:p w14:paraId="15BE979C" w14:textId="21B61911" w:rsidR="00AD4769" w:rsidRPr="00B363EB" w:rsidRDefault="00B363EB" w:rsidP="00B363EB">
            <w:pPr>
              <w:widowControl w:val="0"/>
              <w:spacing w:line="480" w:lineRule="auto"/>
              <w:ind w:firstLine="720"/>
            </w:pPr>
            <w:r>
              <w:t xml:space="preserve">2) </w:t>
            </w:r>
            <w:r w:rsidR="00AD4769" w:rsidRPr="00B363EB">
              <w:t>Lee went to the store</w:t>
            </w:r>
          </w:p>
          <w:p w14:paraId="4BCB07F3" w14:textId="52A8E631" w:rsidR="00AD4769" w:rsidRPr="00B363EB" w:rsidRDefault="00B363EB" w:rsidP="00B363EB">
            <w:pPr>
              <w:widowControl w:val="0"/>
              <w:spacing w:line="480" w:lineRule="auto"/>
              <w:ind w:firstLine="720"/>
            </w:pPr>
            <w:r>
              <w:t xml:space="preserve">1) </w:t>
            </w:r>
            <w:r w:rsidR="00AD4769" w:rsidRPr="00B363EB">
              <w:t>after Lee had no candy at home</w:t>
            </w:r>
          </w:p>
          <w:p w14:paraId="46FCCBAB" w14:textId="721A356F" w:rsidR="00AD4769" w:rsidRPr="00B363EB" w:rsidRDefault="00B363EB" w:rsidP="00B363EB">
            <w:pPr>
              <w:widowControl w:val="0"/>
              <w:spacing w:line="480" w:lineRule="auto"/>
              <w:ind w:firstLine="720"/>
            </w:pPr>
            <w:r>
              <w:t xml:space="preserve">5) </w:t>
            </w:r>
            <w:r w:rsidR="00AD4769" w:rsidRPr="00B363EB">
              <w:t>Lee felt good</w:t>
            </w:r>
          </w:p>
          <w:p w14:paraId="6B1E4984" w14:textId="0FC715CC" w:rsidR="00AD4769" w:rsidRPr="00B363EB" w:rsidRDefault="00B363EB" w:rsidP="00B363EB">
            <w:pPr>
              <w:widowControl w:val="0"/>
              <w:spacing w:line="480" w:lineRule="auto"/>
              <w:ind w:firstLine="720"/>
            </w:pPr>
            <w:r>
              <w:t xml:space="preserve">4) </w:t>
            </w:r>
            <w:r w:rsidR="00AD4769" w:rsidRPr="00B363EB">
              <w:t>after having eaten up all the candy</w:t>
            </w:r>
          </w:p>
          <w:p w14:paraId="03F74A76" w14:textId="6170F0D4" w:rsidR="00AD4769" w:rsidRPr="00B363EB" w:rsidRDefault="00B363EB" w:rsidP="00B363EB">
            <w:pPr>
              <w:widowControl w:val="0"/>
              <w:spacing w:line="480" w:lineRule="auto"/>
              <w:ind w:firstLine="720"/>
            </w:pPr>
            <w:r>
              <w:t xml:space="preserve">3) </w:t>
            </w:r>
            <w:r w:rsidR="00AD4769" w:rsidRPr="00B363EB">
              <w:t>that Lee had bought</w:t>
            </w:r>
          </w:p>
        </w:tc>
        <w:tc>
          <w:tcPr>
            <w:tcW w:w="4675" w:type="dxa"/>
          </w:tcPr>
          <w:p w14:paraId="40F04DEF" w14:textId="77777777" w:rsidR="00AD4769" w:rsidRPr="00B363EB" w:rsidRDefault="00AD4769" w:rsidP="00B363EB">
            <w:pPr>
              <w:widowControl w:val="0"/>
              <w:spacing w:line="480" w:lineRule="auto"/>
              <w:ind w:firstLine="720"/>
              <w:jc w:val="center"/>
            </w:pPr>
            <w:r w:rsidRPr="00B363EB">
              <w:t>STORY D</w:t>
            </w:r>
          </w:p>
          <w:p w14:paraId="5DEAA516" w14:textId="6C24AC36" w:rsidR="00AD4769" w:rsidRPr="00B363EB" w:rsidRDefault="00B363EB" w:rsidP="00B363EB">
            <w:pPr>
              <w:widowControl w:val="0"/>
              <w:spacing w:line="480" w:lineRule="auto"/>
              <w:ind w:firstLine="720"/>
            </w:pPr>
            <w:r>
              <w:t xml:space="preserve">2) </w:t>
            </w:r>
            <w:r w:rsidR="00AD4769" w:rsidRPr="00B363EB">
              <w:t>Lee went to the store</w:t>
            </w:r>
          </w:p>
          <w:p w14:paraId="0DCC1FFA" w14:textId="6188624F" w:rsidR="00AD4769" w:rsidRPr="00B363EB" w:rsidRDefault="00B363EB" w:rsidP="00B363EB">
            <w:pPr>
              <w:widowControl w:val="0"/>
              <w:spacing w:line="480" w:lineRule="auto"/>
              <w:ind w:firstLine="720"/>
            </w:pPr>
            <w:r>
              <w:t xml:space="preserve">1) </w:t>
            </w:r>
            <w:r w:rsidR="00AD4769" w:rsidRPr="00B363EB">
              <w:t>Lee was out of candy at home</w:t>
            </w:r>
          </w:p>
          <w:p w14:paraId="6AF36B45" w14:textId="03545785" w:rsidR="00AD4769" w:rsidRPr="00B363EB" w:rsidRDefault="00B363EB" w:rsidP="00B363EB">
            <w:pPr>
              <w:widowControl w:val="0"/>
              <w:spacing w:line="480" w:lineRule="auto"/>
              <w:ind w:firstLine="720"/>
            </w:pPr>
            <w:r>
              <w:t xml:space="preserve">?) </w:t>
            </w:r>
            <w:r w:rsidR="00AD4769" w:rsidRPr="00B363EB">
              <w:t>Lee felt good</w:t>
            </w:r>
          </w:p>
          <w:p w14:paraId="176731C7" w14:textId="1792F29B" w:rsidR="00AD4769" w:rsidRPr="00B363EB" w:rsidRDefault="00B363EB" w:rsidP="00B363EB">
            <w:pPr>
              <w:widowControl w:val="0"/>
              <w:spacing w:line="480" w:lineRule="auto"/>
              <w:ind w:firstLine="720"/>
            </w:pPr>
            <w:r>
              <w:t xml:space="preserve">?) </w:t>
            </w:r>
            <w:r w:rsidR="00AD4769" w:rsidRPr="00B363EB">
              <w:t>Lee ate up all the candy</w:t>
            </w:r>
          </w:p>
          <w:p w14:paraId="6CED4E92" w14:textId="5AAC3D77" w:rsidR="00AD4769" w:rsidRPr="00B363EB" w:rsidRDefault="00B363EB" w:rsidP="00B363EB">
            <w:pPr>
              <w:widowControl w:val="0"/>
              <w:spacing w:line="480" w:lineRule="auto"/>
              <w:ind w:firstLine="720"/>
            </w:pPr>
            <w:r>
              <w:t xml:space="preserve">?) </w:t>
            </w:r>
            <w:r w:rsidR="00AD4769" w:rsidRPr="00B363EB">
              <w:t>Lee bought a package of candy</w:t>
            </w:r>
          </w:p>
        </w:tc>
      </w:tr>
    </w:tbl>
    <w:p w14:paraId="39C6B03A" w14:textId="77777777" w:rsidR="00AD4769" w:rsidRPr="00B363EB" w:rsidRDefault="00AD4769" w:rsidP="00B363EB">
      <w:pPr>
        <w:widowControl w:val="0"/>
        <w:spacing w:line="480" w:lineRule="auto"/>
        <w:rPr>
          <w:color w:val="000000" w:themeColor="text1"/>
        </w:rPr>
      </w:pPr>
    </w:p>
    <w:sectPr w:rsidR="00AD4769" w:rsidRPr="00B363EB" w:rsidSect="00E46E5F">
      <w:headerReference w:type="even" r:id="rId20"/>
      <w:headerReference w:type="default" r:id="rId21"/>
      <w:footerReference w:type="even" r:id="rId22"/>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el Bamberg" w:date="2020-11-11T10:10:00Z" w:initials="MB">
    <w:p w14:paraId="1F1791F2" w14:textId="19951C86" w:rsidR="00A44A4B" w:rsidRDefault="00A44A4B">
      <w:pPr>
        <w:pStyle w:val="CommentText"/>
      </w:pPr>
      <w:r>
        <w:rPr>
          <w:rStyle w:val="CommentReference"/>
        </w:rPr>
        <w:annotationRef/>
      </w:r>
      <w:r>
        <w:t>Should it be “Table 3.1” ??</w:t>
      </w:r>
    </w:p>
  </w:comment>
  <w:comment w:id="1" w:author="Michael Bamberg" w:date="2020-11-11T10:11:00Z" w:initials="MB">
    <w:p w14:paraId="1DDDEFB5" w14:textId="33003628" w:rsidR="009F77CC" w:rsidRDefault="009F77CC">
      <w:pPr>
        <w:pStyle w:val="CommentText"/>
      </w:pPr>
      <w:r>
        <w:rPr>
          <w:rStyle w:val="CommentReference"/>
        </w:rPr>
        <w:annotationRef/>
      </w:r>
      <w:r>
        <w:t>“Table 3.1”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1791F2" w15:done="0"/>
  <w15:commentEx w15:paraId="1DDDEF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3721" w16cex:dateUtc="2020-11-11T15:10:00Z"/>
  <w16cex:commentExtensible w16cex:durableId="23563764" w16cex:dateUtc="2020-11-11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1791F2" w16cid:durableId="23563721"/>
  <w16cid:commentId w16cid:paraId="1DDDEFB5" w16cid:durableId="235637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8C95E" w14:textId="77777777" w:rsidR="001D71F6" w:rsidRDefault="001D71F6" w:rsidP="002A399B">
      <w:r>
        <w:separator/>
      </w:r>
    </w:p>
  </w:endnote>
  <w:endnote w:type="continuationSeparator" w:id="0">
    <w:p w14:paraId="00BE2BDB" w14:textId="77777777" w:rsidR="001D71F6" w:rsidRDefault="001D71F6" w:rsidP="002A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1100763"/>
      <w:docPartObj>
        <w:docPartGallery w:val="Page Numbers (Bottom of Page)"/>
        <w:docPartUnique/>
      </w:docPartObj>
    </w:sdtPr>
    <w:sdtEndPr>
      <w:rPr>
        <w:rStyle w:val="PageNumber"/>
      </w:rPr>
    </w:sdtEndPr>
    <w:sdtContent>
      <w:p w14:paraId="35285AB4" w14:textId="1058EA97" w:rsidR="003A67B2" w:rsidRDefault="003A67B2" w:rsidP="008155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8B157" w14:textId="77777777" w:rsidR="003A67B2" w:rsidRDefault="003A67B2" w:rsidP="002A39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4DFFF" w14:textId="77777777" w:rsidR="001D71F6" w:rsidRDefault="001D71F6" w:rsidP="002A399B">
      <w:r>
        <w:separator/>
      </w:r>
    </w:p>
  </w:footnote>
  <w:footnote w:type="continuationSeparator" w:id="0">
    <w:p w14:paraId="57946EE3" w14:textId="77777777" w:rsidR="001D71F6" w:rsidRDefault="001D71F6" w:rsidP="002A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AFA0" w14:textId="77777777" w:rsidR="00B363EB" w:rsidRDefault="00B363EB" w:rsidP="00EE56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F6B86" w14:textId="77777777" w:rsidR="00B363EB" w:rsidRDefault="00B363EB" w:rsidP="00B363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264C" w14:textId="77777777" w:rsidR="00B363EB" w:rsidRDefault="00B363EB" w:rsidP="00EE56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721">
      <w:rPr>
        <w:rStyle w:val="PageNumber"/>
        <w:noProof/>
      </w:rPr>
      <w:t>23</w:t>
    </w:r>
    <w:r>
      <w:rPr>
        <w:rStyle w:val="PageNumber"/>
      </w:rPr>
      <w:fldChar w:fldCharType="end"/>
    </w:r>
  </w:p>
  <w:p w14:paraId="62A910EC" w14:textId="77777777" w:rsidR="00B363EB" w:rsidRDefault="00B363EB" w:rsidP="00B363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81066"/>
    <w:multiLevelType w:val="hybridMultilevel"/>
    <w:tmpl w:val="91E8F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A75A0"/>
    <w:multiLevelType w:val="hybridMultilevel"/>
    <w:tmpl w:val="AF5E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E6B1C"/>
    <w:multiLevelType w:val="hybridMultilevel"/>
    <w:tmpl w:val="7E2CD406"/>
    <w:lvl w:ilvl="0" w:tplc="49FE1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85569"/>
    <w:multiLevelType w:val="hybridMultilevel"/>
    <w:tmpl w:val="7E2CD406"/>
    <w:lvl w:ilvl="0" w:tplc="49FE1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Bamberg">
    <w15:presenceInfo w15:providerId="AD" w15:userId="S::mbamberg@clarku.edu::63ef046a-38d4-446d-bb75-f5859b01a6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42"/>
    <w:rsid w:val="00007D5C"/>
    <w:rsid w:val="0002181E"/>
    <w:rsid w:val="00024545"/>
    <w:rsid w:val="0002676A"/>
    <w:rsid w:val="00027A70"/>
    <w:rsid w:val="00040B8F"/>
    <w:rsid w:val="00041682"/>
    <w:rsid w:val="00047465"/>
    <w:rsid w:val="00053E0E"/>
    <w:rsid w:val="000563AB"/>
    <w:rsid w:val="0006786D"/>
    <w:rsid w:val="00067F19"/>
    <w:rsid w:val="00082056"/>
    <w:rsid w:val="00084E5B"/>
    <w:rsid w:val="00085943"/>
    <w:rsid w:val="00085A4F"/>
    <w:rsid w:val="000867FD"/>
    <w:rsid w:val="000942E6"/>
    <w:rsid w:val="000A03F1"/>
    <w:rsid w:val="000A56F2"/>
    <w:rsid w:val="000B1D66"/>
    <w:rsid w:val="000D20A4"/>
    <w:rsid w:val="000D22FF"/>
    <w:rsid w:val="00123D55"/>
    <w:rsid w:val="001279E6"/>
    <w:rsid w:val="00132FA3"/>
    <w:rsid w:val="0013416A"/>
    <w:rsid w:val="00136910"/>
    <w:rsid w:val="00150B2A"/>
    <w:rsid w:val="001550C3"/>
    <w:rsid w:val="00156E38"/>
    <w:rsid w:val="00171EAE"/>
    <w:rsid w:val="00177744"/>
    <w:rsid w:val="00177E71"/>
    <w:rsid w:val="00181F6E"/>
    <w:rsid w:val="001825C9"/>
    <w:rsid w:val="001B35ED"/>
    <w:rsid w:val="001C0FE2"/>
    <w:rsid w:val="001D14EA"/>
    <w:rsid w:val="001D34BC"/>
    <w:rsid w:val="001D71F6"/>
    <w:rsid w:val="001E0310"/>
    <w:rsid w:val="001E21A6"/>
    <w:rsid w:val="001E5B2D"/>
    <w:rsid w:val="001E6A31"/>
    <w:rsid w:val="001F0B2C"/>
    <w:rsid w:val="002219C5"/>
    <w:rsid w:val="00233DFB"/>
    <w:rsid w:val="00241741"/>
    <w:rsid w:val="00250291"/>
    <w:rsid w:val="00266D21"/>
    <w:rsid w:val="00272116"/>
    <w:rsid w:val="00272D35"/>
    <w:rsid w:val="00274999"/>
    <w:rsid w:val="00275493"/>
    <w:rsid w:val="00277114"/>
    <w:rsid w:val="00281C8D"/>
    <w:rsid w:val="00292580"/>
    <w:rsid w:val="00294D76"/>
    <w:rsid w:val="002A399B"/>
    <w:rsid w:val="002A4C43"/>
    <w:rsid w:val="002A597E"/>
    <w:rsid w:val="002A7E3E"/>
    <w:rsid w:val="002B00E9"/>
    <w:rsid w:val="002B1C5C"/>
    <w:rsid w:val="002B6600"/>
    <w:rsid w:val="002D3C90"/>
    <w:rsid w:val="002D5804"/>
    <w:rsid w:val="002E1265"/>
    <w:rsid w:val="002E6DC2"/>
    <w:rsid w:val="002F3C36"/>
    <w:rsid w:val="00301DD6"/>
    <w:rsid w:val="00303CAC"/>
    <w:rsid w:val="0033263F"/>
    <w:rsid w:val="00341B61"/>
    <w:rsid w:val="003524B5"/>
    <w:rsid w:val="00352B12"/>
    <w:rsid w:val="00354A9A"/>
    <w:rsid w:val="00364000"/>
    <w:rsid w:val="00366B86"/>
    <w:rsid w:val="003718FF"/>
    <w:rsid w:val="00382ED7"/>
    <w:rsid w:val="00384DA2"/>
    <w:rsid w:val="003A0703"/>
    <w:rsid w:val="003A67B2"/>
    <w:rsid w:val="003A6810"/>
    <w:rsid w:val="003B361F"/>
    <w:rsid w:val="003D0E03"/>
    <w:rsid w:val="003D4E23"/>
    <w:rsid w:val="003F7936"/>
    <w:rsid w:val="00425DDA"/>
    <w:rsid w:val="00430CDE"/>
    <w:rsid w:val="00447FCD"/>
    <w:rsid w:val="0045339A"/>
    <w:rsid w:val="00453AAA"/>
    <w:rsid w:val="00454315"/>
    <w:rsid w:val="00474937"/>
    <w:rsid w:val="00484E2D"/>
    <w:rsid w:val="00490D7B"/>
    <w:rsid w:val="00492030"/>
    <w:rsid w:val="004A634E"/>
    <w:rsid w:val="004B38F6"/>
    <w:rsid w:val="004C1447"/>
    <w:rsid w:val="004C4086"/>
    <w:rsid w:val="004D4AC8"/>
    <w:rsid w:val="004E43B4"/>
    <w:rsid w:val="00517EE0"/>
    <w:rsid w:val="005241D7"/>
    <w:rsid w:val="005300DA"/>
    <w:rsid w:val="005361C0"/>
    <w:rsid w:val="00540784"/>
    <w:rsid w:val="005537B7"/>
    <w:rsid w:val="00566617"/>
    <w:rsid w:val="0056739E"/>
    <w:rsid w:val="005709C6"/>
    <w:rsid w:val="00577260"/>
    <w:rsid w:val="00593D0C"/>
    <w:rsid w:val="005946CF"/>
    <w:rsid w:val="005A025D"/>
    <w:rsid w:val="005A15CE"/>
    <w:rsid w:val="005A1BCF"/>
    <w:rsid w:val="005B0498"/>
    <w:rsid w:val="005B0EB5"/>
    <w:rsid w:val="005C1DA5"/>
    <w:rsid w:val="005C3D8F"/>
    <w:rsid w:val="005E030A"/>
    <w:rsid w:val="005E45F6"/>
    <w:rsid w:val="006456AB"/>
    <w:rsid w:val="006558BC"/>
    <w:rsid w:val="006648C0"/>
    <w:rsid w:val="00664DC0"/>
    <w:rsid w:val="0067120D"/>
    <w:rsid w:val="00671EA2"/>
    <w:rsid w:val="0067580B"/>
    <w:rsid w:val="00682135"/>
    <w:rsid w:val="00682532"/>
    <w:rsid w:val="00686709"/>
    <w:rsid w:val="00686BDF"/>
    <w:rsid w:val="006874EF"/>
    <w:rsid w:val="006A1B7C"/>
    <w:rsid w:val="006C520E"/>
    <w:rsid w:val="006D2A26"/>
    <w:rsid w:val="006D3607"/>
    <w:rsid w:val="006E1700"/>
    <w:rsid w:val="006F766E"/>
    <w:rsid w:val="00702EE0"/>
    <w:rsid w:val="0071274E"/>
    <w:rsid w:val="007136A3"/>
    <w:rsid w:val="0071527E"/>
    <w:rsid w:val="00722287"/>
    <w:rsid w:val="00726232"/>
    <w:rsid w:val="00732E6C"/>
    <w:rsid w:val="0074387E"/>
    <w:rsid w:val="00745969"/>
    <w:rsid w:val="00750524"/>
    <w:rsid w:val="00773566"/>
    <w:rsid w:val="007741B1"/>
    <w:rsid w:val="00777949"/>
    <w:rsid w:val="00784E42"/>
    <w:rsid w:val="007B16EC"/>
    <w:rsid w:val="007B72CB"/>
    <w:rsid w:val="007C55CD"/>
    <w:rsid w:val="007D2702"/>
    <w:rsid w:val="007E2C10"/>
    <w:rsid w:val="007F0B04"/>
    <w:rsid w:val="007F2ABF"/>
    <w:rsid w:val="00815571"/>
    <w:rsid w:val="00830DF3"/>
    <w:rsid w:val="00831D48"/>
    <w:rsid w:val="00836403"/>
    <w:rsid w:val="00847B97"/>
    <w:rsid w:val="00855093"/>
    <w:rsid w:val="00881957"/>
    <w:rsid w:val="0088479B"/>
    <w:rsid w:val="00892C52"/>
    <w:rsid w:val="0089335F"/>
    <w:rsid w:val="00896222"/>
    <w:rsid w:val="008B3AA2"/>
    <w:rsid w:val="008C3A1F"/>
    <w:rsid w:val="008C657F"/>
    <w:rsid w:val="008F2F14"/>
    <w:rsid w:val="008F3308"/>
    <w:rsid w:val="009257DE"/>
    <w:rsid w:val="0095599B"/>
    <w:rsid w:val="0096175B"/>
    <w:rsid w:val="009630BE"/>
    <w:rsid w:val="00963BCA"/>
    <w:rsid w:val="00973060"/>
    <w:rsid w:val="0098157D"/>
    <w:rsid w:val="00984B1A"/>
    <w:rsid w:val="009B2ADF"/>
    <w:rsid w:val="009C0B4F"/>
    <w:rsid w:val="009C17F1"/>
    <w:rsid w:val="009C1BE4"/>
    <w:rsid w:val="009C396E"/>
    <w:rsid w:val="009D2F6F"/>
    <w:rsid w:val="009D34DD"/>
    <w:rsid w:val="009F2FD7"/>
    <w:rsid w:val="009F77CC"/>
    <w:rsid w:val="009F7BC0"/>
    <w:rsid w:val="00A01811"/>
    <w:rsid w:val="00A12340"/>
    <w:rsid w:val="00A30ED7"/>
    <w:rsid w:val="00A44A4B"/>
    <w:rsid w:val="00A50108"/>
    <w:rsid w:val="00A7113D"/>
    <w:rsid w:val="00A72284"/>
    <w:rsid w:val="00A769E5"/>
    <w:rsid w:val="00A85E24"/>
    <w:rsid w:val="00A85E25"/>
    <w:rsid w:val="00AA42CD"/>
    <w:rsid w:val="00AA6DF9"/>
    <w:rsid w:val="00AB684D"/>
    <w:rsid w:val="00AB737C"/>
    <w:rsid w:val="00AC0279"/>
    <w:rsid w:val="00AD0B06"/>
    <w:rsid w:val="00AD4769"/>
    <w:rsid w:val="00B0655B"/>
    <w:rsid w:val="00B113BB"/>
    <w:rsid w:val="00B21CE2"/>
    <w:rsid w:val="00B24526"/>
    <w:rsid w:val="00B32027"/>
    <w:rsid w:val="00B32F49"/>
    <w:rsid w:val="00B363EB"/>
    <w:rsid w:val="00B36C03"/>
    <w:rsid w:val="00B440C4"/>
    <w:rsid w:val="00B559C7"/>
    <w:rsid w:val="00B565ED"/>
    <w:rsid w:val="00B62243"/>
    <w:rsid w:val="00B7201C"/>
    <w:rsid w:val="00B749A5"/>
    <w:rsid w:val="00B82B01"/>
    <w:rsid w:val="00BA2D29"/>
    <w:rsid w:val="00BA2F00"/>
    <w:rsid w:val="00BB2917"/>
    <w:rsid w:val="00BB77CB"/>
    <w:rsid w:val="00BC3487"/>
    <w:rsid w:val="00BC4FB8"/>
    <w:rsid w:val="00BC77EF"/>
    <w:rsid w:val="00BE14A5"/>
    <w:rsid w:val="00BE7EE4"/>
    <w:rsid w:val="00BF77D8"/>
    <w:rsid w:val="00C0149C"/>
    <w:rsid w:val="00C1188B"/>
    <w:rsid w:val="00C14B96"/>
    <w:rsid w:val="00C277C3"/>
    <w:rsid w:val="00C379AC"/>
    <w:rsid w:val="00C4638F"/>
    <w:rsid w:val="00C5066E"/>
    <w:rsid w:val="00C57B11"/>
    <w:rsid w:val="00C66F24"/>
    <w:rsid w:val="00C672C7"/>
    <w:rsid w:val="00C67E84"/>
    <w:rsid w:val="00C80CB3"/>
    <w:rsid w:val="00CA17EF"/>
    <w:rsid w:val="00CB03E7"/>
    <w:rsid w:val="00CC48AB"/>
    <w:rsid w:val="00CC5240"/>
    <w:rsid w:val="00CC7486"/>
    <w:rsid w:val="00CD2EAA"/>
    <w:rsid w:val="00CE044B"/>
    <w:rsid w:val="00CE1A2F"/>
    <w:rsid w:val="00CE2885"/>
    <w:rsid w:val="00CE7BB4"/>
    <w:rsid w:val="00D07438"/>
    <w:rsid w:val="00D1732A"/>
    <w:rsid w:val="00D215A9"/>
    <w:rsid w:val="00D36B41"/>
    <w:rsid w:val="00D41159"/>
    <w:rsid w:val="00D45289"/>
    <w:rsid w:val="00D51695"/>
    <w:rsid w:val="00D559C4"/>
    <w:rsid w:val="00D64F55"/>
    <w:rsid w:val="00D8104F"/>
    <w:rsid w:val="00D82813"/>
    <w:rsid w:val="00DA3476"/>
    <w:rsid w:val="00DB7CF6"/>
    <w:rsid w:val="00DC5828"/>
    <w:rsid w:val="00DE124A"/>
    <w:rsid w:val="00DE3B62"/>
    <w:rsid w:val="00DF070F"/>
    <w:rsid w:val="00DF744E"/>
    <w:rsid w:val="00E03FA2"/>
    <w:rsid w:val="00E1256D"/>
    <w:rsid w:val="00E16531"/>
    <w:rsid w:val="00E24A52"/>
    <w:rsid w:val="00E46E5F"/>
    <w:rsid w:val="00E67B79"/>
    <w:rsid w:val="00E72164"/>
    <w:rsid w:val="00E8586B"/>
    <w:rsid w:val="00E87840"/>
    <w:rsid w:val="00E94526"/>
    <w:rsid w:val="00E96ED2"/>
    <w:rsid w:val="00EA6ABB"/>
    <w:rsid w:val="00ED5954"/>
    <w:rsid w:val="00ED7721"/>
    <w:rsid w:val="00EE0E71"/>
    <w:rsid w:val="00EE56F2"/>
    <w:rsid w:val="00EF73C0"/>
    <w:rsid w:val="00F0609F"/>
    <w:rsid w:val="00F119CA"/>
    <w:rsid w:val="00F17160"/>
    <w:rsid w:val="00F25337"/>
    <w:rsid w:val="00F25D4F"/>
    <w:rsid w:val="00F404A4"/>
    <w:rsid w:val="00F41766"/>
    <w:rsid w:val="00F50700"/>
    <w:rsid w:val="00F62DBC"/>
    <w:rsid w:val="00F63320"/>
    <w:rsid w:val="00F73CCB"/>
    <w:rsid w:val="00F75F8D"/>
    <w:rsid w:val="00F77D17"/>
    <w:rsid w:val="00F80ABF"/>
    <w:rsid w:val="00F812FA"/>
    <w:rsid w:val="00F8257E"/>
    <w:rsid w:val="00F82858"/>
    <w:rsid w:val="00FA2233"/>
    <w:rsid w:val="00FC0430"/>
    <w:rsid w:val="00FC4E0E"/>
    <w:rsid w:val="00FE4DB1"/>
    <w:rsid w:val="00FF2BC6"/>
    <w:rsid w:val="00FF35A8"/>
    <w:rsid w:val="00FF3B72"/>
    <w:rsid w:val="00FF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8424A"/>
  <w15:docId w15:val="{E5AEBD10-36EB-4B11-A013-8110E460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BC"/>
    <w:rPr>
      <w:rFonts w:ascii="Times New Roman" w:eastAsia="Times New Roman" w:hAnsi="Times New Roman" w:cs="Times New Roman"/>
    </w:rPr>
  </w:style>
  <w:style w:type="paragraph" w:styleId="Heading1">
    <w:name w:val="heading 1"/>
    <w:basedOn w:val="Normal"/>
    <w:link w:val="Heading1Char"/>
    <w:uiPriority w:val="9"/>
    <w:qFormat/>
    <w:rsid w:val="00EE56F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A2F"/>
    <w:rPr>
      <w:sz w:val="18"/>
      <w:szCs w:val="18"/>
    </w:rPr>
  </w:style>
  <w:style w:type="character" w:customStyle="1" w:styleId="BalloonTextChar">
    <w:name w:val="Balloon Text Char"/>
    <w:basedOn w:val="DefaultParagraphFont"/>
    <w:link w:val="BalloonText"/>
    <w:uiPriority w:val="99"/>
    <w:semiHidden/>
    <w:rsid w:val="00CE1A2F"/>
    <w:rPr>
      <w:rFonts w:ascii="Times New Roman" w:hAnsi="Times New Roman" w:cs="Times New Roman"/>
      <w:sz w:val="18"/>
      <w:szCs w:val="18"/>
    </w:rPr>
  </w:style>
  <w:style w:type="paragraph" w:customStyle="1" w:styleId="TFTextFullOut">
    <w:name w:val="TF Text Full Out"/>
    <w:basedOn w:val="Normal"/>
    <w:next w:val="Normal"/>
    <w:rsid w:val="009630BE"/>
    <w:pPr>
      <w:spacing w:after="240" w:line="480" w:lineRule="auto"/>
      <w:jc w:val="both"/>
    </w:pPr>
    <w:rPr>
      <w:rFonts w:asciiTheme="minorHAnsi" w:eastAsiaTheme="minorHAnsi" w:hAnsiTheme="minorHAnsi" w:cstheme="minorBidi"/>
      <w:sz w:val="22"/>
      <w:szCs w:val="52"/>
    </w:rPr>
  </w:style>
  <w:style w:type="character" w:styleId="Hyperlink">
    <w:name w:val="Hyperlink"/>
    <w:basedOn w:val="DefaultParagraphFont"/>
    <w:uiPriority w:val="99"/>
    <w:unhideWhenUsed/>
    <w:rsid w:val="009630BE"/>
    <w:rPr>
      <w:color w:val="0000FF"/>
      <w:u w:val="single"/>
    </w:rPr>
  </w:style>
  <w:style w:type="character" w:customStyle="1" w:styleId="st">
    <w:name w:val="st"/>
    <w:basedOn w:val="DefaultParagraphFont"/>
    <w:rsid w:val="009630BE"/>
  </w:style>
  <w:style w:type="character" w:styleId="Emphasis">
    <w:name w:val="Emphasis"/>
    <w:basedOn w:val="DefaultParagraphFont"/>
    <w:uiPriority w:val="20"/>
    <w:qFormat/>
    <w:rsid w:val="009630BE"/>
    <w:rPr>
      <w:i/>
      <w:iCs/>
    </w:rPr>
  </w:style>
  <w:style w:type="paragraph" w:customStyle="1" w:styleId="REFReferenceText">
    <w:name w:val="REF Reference Text"/>
    <w:basedOn w:val="Normal"/>
    <w:qFormat/>
    <w:rsid w:val="00241741"/>
    <w:pPr>
      <w:spacing w:after="240" w:line="480" w:lineRule="auto"/>
      <w:jc w:val="both"/>
    </w:pPr>
    <w:rPr>
      <w:rFonts w:asciiTheme="minorHAnsi" w:eastAsiaTheme="minorHAnsi" w:hAnsiTheme="minorHAnsi" w:cstheme="minorBidi"/>
      <w:iCs/>
      <w:sz w:val="22"/>
    </w:rPr>
  </w:style>
  <w:style w:type="paragraph" w:styleId="Footer">
    <w:name w:val="footer"/>
    <w:basedOn w:val="Normal"/>
    <w:link w:val="FooterChar"/>
    <w:uiPriority w:val="99"/>
    <w:unhideWhenUsed/>
    <w:rsid w:val="00132FA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32FA3"/>
  </w:style>
  <w:style w:type="character" w:styleId="PageNumber">
    <w:name w:val="page number"/>
    <w:basedOn w:val="DefaultParagraphFont"/>
    <w:uiPriority w:val="99"/>
    <w:semiHidden/>
    <w:unhideWhenUsed/>
    <w:rsid w:val="00132FA3"/>
  </w:style>
  <w:style w:type="paragraph" w:styleId="ListParagraph">
    <w:name w:val="List Paragraph"/>
    <w:basedOn w:val="Normal"/>
    <w:uiPriority w:val="34"/>
    <w:qFormat/>
    <w:rsid w:val="0096175B"/>
    <w:pPr>
      <w:ind w:left="720"/>
      <w:contextualSpacing/>
    </w:pPr>
    <w:rPr>
      <w:rFonts w:asciiTheme="minorHAnsi" w:eastAsiaTheme="minorHAnsi" w:hAnsiTheme="minorHAnsi" w:cstheme="minorBidi"/>
    </w:rPr>
  </w:style>
  <w:style w:type="character" w:customStyle="1" w:styleId="ff4">
    <w:name w:val="ff4"/>
    <w:basedOn w:val="DefaultParagraphFont"/>
    <w:rsid w:val="00CC48AB"/>
  </w:style>
  <w:style w:type="character" w:customStyle="1" w:styleId="ff5">
    <w:name w:val="ff5"/>
    <w:basedOn w:val="DefaultParagraphFont"/>
    <w:rsid w:val="007F2ABF"/>
  </w:style>
  <w:style w:type="paragraph" w:styleId="FootnoteText">
    <w:name w:val="footnote text"/>
    <w:basedOn w:val="Normal"/>
    <w:link w:val="FootnoteTextChar"/>
    <w:uiPriority w:val="99"/>
    <w:semiHidden/>
    <w:unhideWhenUsed/>
    <w:rsid w:val="00984B1A"/>
    <w:rPr>
      <w:sz w:val="20"/>
      <w:szCs w:val="20"/>
    </w:rPr>
  </w:style>
  <w:style w:type="character" w:customStyle="1" w:styleId="FootnoteTextChar">
    <w:name w:val="Footnote Text Char"/>
    <w:basedOn w:val="DefaultParagraphFont"/>
    <w:link w:val="FootnoteText"/>
    <w:uiPriority w:val="99"/>
    <w:semiHidden/>
    <w:rsid w:val="00984B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4B1A"/>
    <w:rPr>
      <w:vertAlign w:val="superscript"/>
    </w:rPr>
  </w:style>
  <w:style w:type="character" w:customStyle="1" w:styleId="Heading1Char">
    <w:name w:val="Heading 1 Char"/>
    <w:basedOn w:val="DefaultParagraphFont"/>
    <w:link w:val="Heading1"/>
    <w:uiPriority w:val="9"/>
    <w:rsid w:val="00EE56F2"/>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EE56F2"/>
  </w:style>
  <w:style w:type="character" w:styleId="Strong">
    <w:name w:val="Strong"/>
    <w:basedOn w:val="DefaultParagraphFont"/>
    <w:uiPriority w:val="22"/>
    <w:qFormat/>
    <w:rsid w:val="006C520E"/>
    <w:rPr>
      <w:b/>
      <w:bCs/>
    </w:rPr>
  </w:style>
  <w:style w:type="character" w:customStyle="1" w:styleId="nlmyear">
    <w:name w:val="nlm_year"/>
    <w:basedOn w:val="DefaultParagraphFont"/>
    <w:rsid w:val="00C80CB3"/>
  </w:style>
  <w:style w:type="character" w:customStyle="1" w:styleId="nlmpublisher-loc">
    <w:name w:val="nlm_publisher-loc"/>
    <w:basedOn w:val="DefaultParagraphFont"/>
    <w:rsid w:val="00C80CB3"/>
  </w:style>
  <w:style w:type="character" w:customStyle="1" w:styleId="nlmpublisher-name">
    <w:name w:val="nlm_publisher-name"/>
    <w:basedOn w:val="DefaultParagraphFont"/>
    <w:rsid w:val="00C80CB3"/>
  </w:style>
  <w:style w:type="paragraph" w:styleId="NormalWeb">
    <w:name w:val="Normal (Web)"/>
    <w:basedOn w:val="Normal"/>
    <w:uiPriority w:val="99"/>
    <w:unhideWhenUsed/>
    <w:rsid w:val="00233DFB"/>
    <w:pPr>
      <w:spacing w:before="100" w:beforeAutospacing="1" w:after="100" w:afterAutospacing="1"/>
    </w:pPr>
  </w:style>
  <w:style w:type="character" w:customStyle="1" w:styleId="contribdegrees">
    <w:name w:val="contribdegrees"/>
    <w:basedOn w:val="DefaultParagraphFont"/>
    <w:rsid w:val="00366B86"/>
  </w:style>
  <w:style w:type="character" w:customStyle="1" w:styleId="degreescomma">
    <w:name w:val="degreescomma"/>
    <w:basedOn w:val="DefaultParagraphFont"/>
    <w:rsid w:val="00366B86"/>
  </w:style>
  <w:style w:type="paragraph" w:styleId="Header">
    <w:name w:val="header"/>
    <w:basedOn w:val="Normal"/>
    <w:link w:val="HeaderChar"/>
    <w:uiPriority w:val="99"/>
    <w:unhideWhenUsed/>
    <w:rsid w:val="00722287"/>
    <w:pPr>
      <w:tabs>
        <w:tab w:val="center" w:pos="4680"/>
        <w:tab w:val="right" w:pos="9360"/>
      </w:tabs>
    </w:pPr>
  </w:style>
  <w:style w:type="character" w:customStyle="1" w:styleId="HeaderChar">
    <w:name w:val="Header Char"/>
    <w:basedOn w:val="DefaultParagraphFont"/>
    <w:link w:val="Header"/>
    <w:uiPriority w:val="99"/>
    <w:rsid w:val="0072228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A6810"/>
    <w:rPr>
      <w:sz w:val="16"/>
      <w:szCs w:val="16"/>
    </w:rPr>
  </w:style>
  <w:style w:type="paragraph" w:styleId="CommentText">
    <w:name w:val="annotation text"/>
    <w:basedOn w:val="Normal"/>
    <w:link w:val="CommentTextChar"/>
    <w:uiPriority w:val="99"/>
    <w:semiHidden/>
    <w:unhideWhenUsed/>
    <w:rsid w:val="003A6810"/>
    <w:rPr>
      <w:sz w:val="20"/>
      <w:szCs w:val="20"/>
    </w:rPr>
  </w:style>
  <w:style w:type="character" w:customStyle="1" w:styleId="CommentTextChar">
    <w:name w:val="Comment Text Char"/>
    <w:basedOn w:val="DefaultParagraphFont"/>
    <w:link w:val="CommentText"/>
    <w:uiPriority w:val="99"/>
    <w:semiHidden/>
    <w:rsid w:val="003A68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10"/>
    <w:rPr>
      <w:b/>
      <w:bCs/>
    </w:rPr>
  </w:style>
  <w:style w:type="character" w:customStyle="1" w:styleId="CommentSubjectChar">
    <w:name w:val="Comment Subject Char"/>
    <w:basedOn w:val="CommentTextChar"/>
    <w:link w:val="CommentSubject"/>
    <w:uiPriority w:val="99"/>
    <w:semiHidden/>
    <w:rsid w:val="003A681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30ED7"/>
    <w:rPr>
      <w:color w:val="954F72" w:themeColor="followedHyperlink"/>
      <w:u w:val="single"/>
    </w:rPr>
  </w:style>
  <w:style w:type="character" w:customStyle="1" w:styleId="meta-key">
    <w:name w:val="meta-key"/>
    <w:basedOn w:val="DefaultParagraphFont"/>
    <w:rsid w:val="00453AAA"/>
  </w:style>
  <w:style w:type="character" w:customStyle="1" w:styleId="meta-value">
    <w:name w:val="meta-value"/>
    <w:basedOn w:val="DefaultParagraphFont"/>
    <w:rsid w:val="00453AAA"/>
  </w:style>
  <w:style w:type="character" w:customStyle="1" w:styleId="UnresolvedMention1">
    <w:name w:val="Unresolved Mention1"/>
    <w:basedOn w:val="DefaultParagraphFont"/>
    <w:uiPriority w:val="99"/>
    <w:semiHidden/>
    <w:unhideWhenUsed/>
    <w:rsid w:val="00250291"/>
    <w:rPr>
      <w:color w:val="605E5C"/>
      <w:shd w:val="clear" w:color="auto" w:fill="E1DFDD"/>
    </w:rPr>
  </w:style>
  <w:style w:type="table" w:styleId="TableGrid">
    <w:name w:val="Table Grid"/>
    <w:basedOn w:val="TableNormal"/>
    <w:uiPriority w:val="39"/>
    <w:rsid w:val="00B72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228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5885">
      <w:bodyDiv w:val="1"/>
      <w:marLeft w:val="0"/>
      <w:marRight w:val="0"/>
      <w:marTop w:val="0"/>
      <w:marBottom w:val="0"/>
      <w:divBdr>
        <w:top w:val="none" w:sz="0" w:space="0" w:color="auto"/>
        <w:left w:val="none" w:sz="0" w:space="0" w:color="auto"/>
        <w:bottom w:val="none" w:sz="0" w:space="0" w:color="auto"/>
        <w:right w:val="none" w:sz="0" w:space="0" w:color="auto"/>
      </w:divBdr>
    </w:div>
    <w:div w:id="91971524">
      <w:bodyDiv w:val="1"/>
      <w:marLeft w:val="0"/>
      <w:marRight w:val="0"/>
      <w:marTop w:val="0"/>
      <w:marBottom w:val="0"/>
      <w:divBdr>
        <w:top w:val="none" w:sz="0" w:space="0" w:color="auto"/>
        <w:left w:val="none" w:sz="0" w:space="0" w:color="auto"/>
        <w:bottom w:val="none" w:sz="0" w:space="0" w:color="auto"/>
        <w:right w:val="none" w:sz="0" w:space="0" w:color="auto"/>
      </w:divBdr>
    </w:div>
    <w:div w:id="144703591">
      <w:bodyDiv w:val="1"/>
      <w:marLeft w:val="0"/>
      <w:marRight w:val="0"/>
      <w:marTop w:val="0"/>
      <w:marBottom w:val="0"/>
      <w:divBdr>
        <w:top w:val="none" w:sz="0" w:space="0" w:color="auto"/>
        <w:left w:val="none" w:sz="0" w:space="0" w:color="auto"/>
        <w:bottom w:val="none" w:sz="0" w:space="0" w:color="auto"/>
        <w:right w:val="none" w:sz="0" w:space="0" w:color="auto"/>
      </w:divBdr>
      <w:divsChild>
        <w:div w:id="1264263104">
          <w:marLeft w:val="0"/>
          <w:marRight w:val="0"/>
          <w:marTop w:val="0"/>
          <w:marBottom w:val="0"/>
          <w:divBdr>
            <w:top w:val="none" w:sz="0" w:space="0" w:color="auto"/>
            <w:left w:val="none" w:sz="0" w:space="0" w:color="auto"/>
            <w:bottom w:val="none" w:sz="0" w:space="0" w:color="auto"/>
            <w:right w:val="none" w:sz="0" w:space="0" w:color="auto"/>
          </w:divBdr>
          <w:divsChild>
            <w:div w:id="1095639364">
              <w:marLeft w:val="0"/>
              <w:marRight w:val="0"/>
              <w:marTop w:val="0"/>
              <w:marBottom w:val="0"/>
              <w:divBdr>
                <w:top w:val="none" w:sz="0" w:space="0" w:color="auto"/>
                <w:left w:val="none" w:sz="0" w:space="0" w:color="auto"/>
                <w:bottom w:val="none" w:sz="0" w:space="0" w:color="auto"/>
                <w:right w:val="none" w:sz="0" w:space="0" w:color="auto"/>
              </w:divBdr>
              <w:divsChild>
                <w:div w:id="21178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2584">
      <w:bodyDiv w:val="1"/>
      <w:marLeft w:val="0"/>
      <w:marRight w:val="0"/>
      <w:marTop w:val="0"/>
      <w:marBottom w:val="0"/>
      <w:divBdr>
        <w:top w:val="none" w:sz="0" w:space="0" w:color="auto"/>
        <w:left w:val="none" w:sz="0" w:space="0" w:color="auto"/>
        <w:bottom w:val="none" w:sz="0" w:space="0" w:color="auto"/>
        <w:right w:val="none" w:sz="0" w:space="0" w:color="auto"/>
      </w:divBdr>
      <w:divsChild>
        <w:div w:id="199900328">
          <w:marLeft w:val="0"/>
          <w:marRight w:val="0"/>
          <w:marTop w:val="0"/>
          <w:marBottom w:val="0"/>
          <w:divBdr>
            <w:top w:val="none" w:sz="0" w:space="0" w:color="auto"/>
            <w:left w:val="none" w:sz="0" w:space="0" w:color="auto"/>
            <w:bottom w:val="none" w:sz="0" w:space="0" w:color="auto"/>
            <w:right w:val="none" w:sz="0" w:space="0" w:color="auto"/>
          </w:divBdr>
          <w:divsChild>
            <w:div w:id="810826823">
              <w:marLeft w:val="0"/>
              <w:marRight w:val="0"/>
              <w:marTop w:val="0"/>
              <w:marBottom w:val="0"/>
              <w:divBdr>
                <w:top w:val="none" w:sz="0" w:space="0" w:color="auto"/>
                <w:left w:val="none" w:sz="0" w:space="0" w:color="auto"/>
                <w:bottom w:val="none" w:sz="0" w:space="0" w:color="auto"/>
                <w:right w:val="none" w:sz="0" w:space="0" w:color="auto"/>
              </w:divBdr>
              <w:divsChild>
                <w:div w:id="6914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6066">
      <w:bodyDiv w:val="1"/>
      <w:marLeft w:val="0"/>
      <w:marRight w:val="0"/>
      <w:marTop w:val="0"/>
      <w:marBottom w:val="0"/>
      <w:divBdr>
        <w:top w:val="none" w:sz="0" w:space="0" w:color="auto"/>
        <w:left w:val="none" w:sz="0" w:space="0" w:color="auto"/>
        <w:bottom w:val="none" w:sz="0" w:space="0" w:color="auto"/>
        <w:right w:val="none" w:sz="0" w:space="0" w:color="auto"/>
      </w:divBdr>
    </w:div>
    <w:div w:id="277955132">
      <w:bodyDiv w:val="1"/>
      <w:marLeft w:val="0"/>
      <w:marRight w:val="0"/>
      <w:marTop w:val="0"/>
      <w:marBottom w:val="0"/>
      <w:divBdr>
        <w:top w:val="none" w:sz="0" w:space="0" w:color="auto"/>
        <w:left w:val="none" w:sz="0" w:space="0" w:color="auto"/>
        <w:bottom w:val="none" w:sz="0" w:space="0" w:color="auto"/>
        <w:right w:val="none" w:sz="0" w:space="0" w:color="auto"/>
      </w:divBdr>
    </w:div>
    <w:div w:id="308553733">
      <w:bodyDiv w:val="1"/>
      <w:marLeft w:val="0"/>
      <w:marRight w:val="0"/>
      <w:marTop w:val="0"/>
      <w:marBottom w:val="0"/>
      <w:divBdr>
        <w:top w:val="none" w:sz="0" w:space="0" w:color="auto"/>
        <w:left w:val="none" w:sz="0" w:space="0" w:color="auto"/>
        <w:bottom w:val="none" w:sz="0" w:space="0" w:color="auto"/>
        <w:right w:val="none" w:sz="0" w:space="0" w:color="auto"/>
      </w:divBdr>
    </w:div>
    <w:div w:id="356858597">
      <w:bodyDiv w:val="1"/>
      <w:marLeft w:val="0"/>
      <w:marRight w:val="0"/>
      <w:marTop w:val="0"/>
      <w:marBottom w:val="0"/>
      <w:divBdr>
        <w:top w:val="none" w:sz="0" w:space="0" w:color="auto"/>
        <w:left w:val="none" w:sz="0" w:space="0" w:color="auto"/>
        <w:bottom w:val="none" w:sz="0" w:space="0" w:color="auto"/>
        <w:right w:val="none" w:sz="0" w:space="0" w:color="auto"/>
      </w:divBdr>
    </w:div>
    <w:div w:id="365175567">
      <w:bodyDiv w:val="1"/>
      <w:marLeft w:val="0"/>
      <w:marRight w:val="0"/>
      <w:marTop w:val="0"/>
      <w:marBottom w:val="0"/>
      <w:divBdr>
        <w:top w:val="none" w:sz="0" w:space="0" w:color="auto"/>
        <w:left w:val="none" w:sz="0" w:space="0" w:color="auto"/>
        <w:bottom w:val="none" w:sz="0" w:space="0" w:color="auto"/>
        <w:right w:val="none" w:sz="0" w:space="0" w:color="auto"/>
      </w:divBdr>
    </w:div>
    <w:div w:id="527260105">
      <w:bodyDiv w:val="1"/>
      <w:marLeft w:val="0"/>
      <w:marRight w:val="0"/>
      <w:marTop w:val="0"/>
      <w:marBottom w:val="0"/>
      <w:divBdr>
        <w:top w:val="none" w:sz="0" w:space="0" w:color="auto"/>
        <w:left w:val="none" w:sz="0" w:space="0" w:color="auto"/>
        <w:bottom w:val="none" w:sz="0" w:space="0" w:color="auto"/>
        <w:right w:val="none" w:sz="0" w:space="0" w:color="auto"/>
      </w:divBdr>
    </w:div>
    <w:div w:id="564950557">
      <w:bodyDiv w:val="1"/>
      <w:marLeft w:val="0"/>
      <w:marRight w:val="0"/>
      <w:marTop w:val="0"/>
      <w:marBottom w:val="0"/>
      <w:divBdr>
        <w:top w:val="none" w:sz="0" w:space="0" w:color="auto"/>
        <w:left w:val="none" w:sz="0" w:space="0" w:color="auto"/>
        <w:bottom w:val="none" w:sz="0" w:space="0" w:color="auto"/>
        <w:right w:val="none" w:sz="0" w:space="0" w:color="auto"/>
      </w:divBdr>
      <w:divsChild>
        <w:div w:id="205334538">
          <w:marLeft w:val="0"/>
          <w:marRight w:val="0"/>
          <w:marTop w:val="0"/>
          <w:marBottom w:val="0"/>
          <w:divBdr>
            <w:top w:val="none" w:sz="0" w:space="0" w:color="auto"/>
            <w:left w:val="none" w:sz="0" w:space="0" w:color="auto"/>
            <w:bottom w:val="none" w:sz="0" w:space="0" w:color="auto"/>
            <w:right w:val="none" w:sz="0" w:space="0" w:color="auto"/>
          </w:divBdr>
        </w:div>
      </w:divsChild>
    </w:div>
    <w:div w:id="754479272">
      <w:bodyDiv w:val="1"/>
      <w:marLeft w:val="0"/>
      <w:marRight w:val="0"/>
      <w:marTop w:val="0"/>
      <w:marBottom w:val="0"/>
      <w:divBdr>
        <w:top w:val="none" w:sz="0" w:space="0" w:color="auto"/>
        <w:left w:val="none" w:sz="0" w:space="0" w:color="auto"/>
        <w:bottom w:val="none" w:sz="0" w:space="0" w:color="auto"/>
        <w:right w:val="none" w:sz="0" w:space="0" w:color="auto"/>
      </w:divBdr>
    </w:div>
    <w:div w:id="812873450">
      <w:bodyDiv w:val="1"/>
      <w:marLeft w:val="0"/>
      <w:marRight w:val="0"/>
      <w:marTop w:val="0"/>
      <w:marBottom w:val="0"/>
      <w:divBdr>
        <w:top w:val="none" w:sz="0" w:space="0" w:color="auto"/>
        <w:left w:val="none" w:sz="0" w:space="0" w:color="auto"/>
        <w:bottom w:val="none" w:sz="0" w:space="0" w:color="auto"/>
        <w:right w:val="none" w:sz="0" w:space="0" w:color="auto"/>
      </w:divBdr>
    </w:div>
    <w:div w:id="814106047">
      <w:bodyDiv w:val="1"/>
      <w:marLeft w:val="0"/>
      <w:marRight w:val="0"/>
      <w:marTop w:val="0"/>
      <w:marBottom w:val="0"/>
      <w:divBdr>
        <w:top w:val="none" w:sz="0" w:space="0" w:color="auto"/>
        <w:left w:val="none" w:sz="0" w:space="0" w:color="auto"/>
        <w:bottom w:val="none" w:sz="0" w:space="0" w:color="auto"/>
        <w:right w:val="none" w:sz="0" w:space="0" w:color="auto"/>
      </w:divBdr>
      <w:divsChild>
        <w:div w:id="1759475031">
          <w:marLeft w:val="0"/>
          <w:marRight w:val="0"/>
          <w:marTop w:val="0"/>
          <w:marBottom w:val="0"/>
          <w:divBdr>
            <w:top w:val="none" w:sz="0" w:space="0" w:color="auto"/>
            <w:left w:val="none" w:sz="0" w:space="0" w:color="auto"/>
            <w:bottom w:val="none" w:sz="0" w:space="0" w:color="auto"/>
            <w:right w:val="none" w:sz="0" w:space="0" w:color="auto"/>
          </w:divBdr>
          <w:divsChild>
            <w:div w:id="1207840410">
              <w:marLeft w:val="0"/>
              <w:marRight w:val="0"/>
              <w:marTop w:val="0"/>
              <w:marBottom w:val="0"/>
              <w:divBdr>
                <w:top w:val="none" w:sz="0" w:space="0" w:color="auto"/>
                <w:left w:val="none" w:sz="0" w:space="0" w:color="auto"/>
                <w:bottom w:val="none" w:sz="0" w:space="0" w:color="auto"/>
                <w:right w:val="none" w:sz="0" w:space="0" w:color="auto"/>
              </w:divBdr>
              <w:divsChild>
                <w:div w:id="12289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5788">
      <w:bodyDiv w:val="1"/>
      <w:marLeft w:val="0"/>
      <w:marRight w:val="0"/>
      <w:marTop w:val="0"/>
      <w:marBottom w:val="0"/>
      <w:divBdr>
        <w:top w:val="none" w:sz="0" w:space="0" w:color="auto"/>
        <w:left w:val="none" w:sz="0" w:space="0" w:color="auto"/>
        <w:bottom w:val="none" w:sz="0" w:space="0" w:color="auto"/>
        <w:right w:val="none" w:sz="0" w:space="0" w:color="auto"/>
      </w:divBdr>
    </w:div>
    <w:div w:id="934360482">
      <w:bodyDiv w:val="1"/>
      <w:marLeft w:val="0"/>
      <w:marRight w:val="0"/>
      <w:marTop w:val="0"/>
      <w:marBottom w:val="0"/>
      <w:divBdr>
        <w:top w:val="none" w:sz="0" w:space="0" w:color="auto"/>
        <w:left w:val="none" w:sz="0" w:space="0" w:color="auto"/>
        <w:bottom w:val="none" w:sz="0" w:space="0" w:color="auto"/>
        <w:right w:val="none" w:sz="0" w:space="0" w:color="auto"/>
      </w:divBdr>
    </w:div>
    <w:div w:id="1039473237">
      <w:bodyDiv w:val="1"/>
      <w:marLeft w:val="0"/>
      <w:marRight w:val="0"/>
      <w:marTop w:val="0"/>
      <w:marBottom w:val="0"/>
      <w:divBdr>
        <w:top w:val="none" w:sz="0" w:space="0" w:color="auto"/>
        <w:left w:val="none" w:sz="0" w:space="0" w:color="auto"/>
        <w:bottom w:val="none" w:sz="0" w:space="0" w:color="auto"/>
        <w:right w:val="none" w:sz="0" w:space="0" w:color="auto"/>
      </w:divBdr>
    </w:div>
    <w:div w:id="1070691062">
      <w:bodyDiv w:val="1"/>
      <w:marLeft w:val="0"/>
      <w:marRight w:val="0"/>
      <w:marTop w:val="0"/>
      <w:marBottom w:val="0"/>
      <w:divBdr>
        <w:top w:val="none" w:sz="0" w:space="0" w:color="auto"/>
        <w:left w:val="none" w:sz="0" w:space="0" w:color="auto"/>
        <w:bottom w:val="none" w:sz="0" w:space="0" w:color="auto"/>
        <w:right w:val="none" w:sz="0" w:space="0" w:color="auto"/>
      </w:divBdr>
    </w:div>
    <w:div w:id="1093041740">
      <w:bodyDiv w:val="1"/>
      <w:marLeft w:val="0"/>
      <w:marRight w:val="0"/>
      <w:marTop w:val="0"/>
      <w:marBottom w:val="0"/>
      <w:divBdr>
        <w:top w:val="none" w:sz="0" w:space="0" w:color="auto"/>
        <w:left w:val="none" w:sz="0" w:space="0" w:color="auto"/>
        <w:bottom w:val="none" w:sz="0" w:space="0" w:color="auto"/>
        <w:right w:val="none" w:sz="0" w:space="0" w:color="auto"/>
      </w:divBdr>
    </w:div>
    <w:div w:id="1097286918">
      <w:bodyDiv w:val="1"/>
      <w:marLeft w:val="0"/>
      <w:marRight w:val="0"/>
      <w:marTop w:val="0"/>
      <w:marBottom w:val="0"/>
      <w:divBdr>
        <w:top w:val="none" w:sz="0" w:space="0" w:color="auto"/>
        <w:left w:val="none" w:sz="0" w:space="0" w:color="auto"/>
        <w:bottom w:val="none" w:sz="0" w:space="0" w:color="auto"/>
        <w:right w:val="none" w:sz="0" w:space="0" w:color="auto"/>
      </w:divBdr>
    </w:div>
    <w:div w:id="1098716803">
      <w:bodyDiv w:val="1"/>
      <w:marLeft w:val="0"/>
      <w:marRight w:val="0"/>
      <w:marTop w:val="0"/>
      <w:marBottom w:val="0"/>
      <w:divBdr>
        <w:top w:val="none" w:sz="0" w:space="0" w:color="auto"/>
        <w:left w:val="none" w:sz="0" w:space="0" w:color="auto"/>
        <w:bottom w:val="none" w:sz="0" w:space="0" w:color="auto"/>
        <w:right w:val="none" w:sz="0" w:space="0" w:color="auto"/>
      </w:divBdr>
    </w:div>
    <w:div w:id="1134521933">
      <w:bodyDiv w:val="1"/>
      <w:marLeft w:val="0"/>
      <w:marRight w:val="0"/>
      <w:marTop w:val="0"/>
      <w:marBottom w:val="0"/>
      <w:divBdr>
        <w:top w:val="none" w:sz="0" w:space="0" w:color="auto"/>
        <w:left w:val="none" w:sz="0" w:space="0" w:color="auto"/>
        <w:bottom w:val="none" w:sz="0" w:space="0" w:color="auto"/>
        <w:right w:val="none" w:sz="0" w:space="0" w:color="auto"/>
      </w:divBdr>
    </w:div>
    <w:div w:id="1143811881">
      <w:bodyDiv w:val="1"/>
      <w:marLeft w:val="0"/>
      <w:marRight w:val="0"/>
      <w:marTop w:val="0"/>
      <w:marBottom w:val="0"/>
      <w:divBdr>
        <w:top w:val="none" w:sz="0" w:space="0" w:color="auto"/>
        <w:left w:val="none" w:sz="0" w:space="0" w:color="auto"/>
        <w:bottom w:val="none" w:sz="0" w:space="0" w:color="auto"/>
        <w:right w:val="none" w:sz="0" w:space="0" w:color="auto"/>
      </w:divBdr>
    </w:div>
    <w:div w:id="1220362686">
      <w:bodyDiv w:val="1"/>
      <w:marLeft w:val="0"/>
      <w:marRight w:val="0"/>
      <w:marTop w:val="0"/>
      <w:marBottom w:val="0"/>
      <w:divBdr>
        <w:top w:val="none" w:sz="0" w:space="0" w:color="auto"/>
        <w:left w:val="none" w:sz="0" w:space="0" w:color="auto"/>
        <w:bottom w:val="none" w:sz="0" w:space="0" w:color="auto"/>
        <w:right w:val="none" w:sz="0" w:space="0" w:color="auto"/>
      </w:divBdr>
    </w:div>
    <w:div w:id="1229196520">
      <w:bodyDiv w:val="1"/>
      <w:marLeft w:val="0"/>
      <w:marRight w:val="0"/>
      <w:marTop w:val="0"/>
      <w:marBottom w:val="0"/>
      <w:divBdr>
        <w:top w:val="none" w:sz="0" w:space="0" w:color="auto"/>
        <w:left w:val="none" w:sz="0" w:space="0" w:color="auto"/>
        <w:bottom w:val="none" w:sz="0" w:space="0" w:color="auto"/>
        <w:right w:val="none" w:sz="0" w:space="0" w:color="auto"/>
      </w:divBdr>
    </w:div>
    <w:div w:id="1229880024">
      <w:bodyDiv w:val="1"/>
      <w:marLeft w:val="0"/>
      <w:marRight w:val="0"/>
      <w:marTop w:val="0"/>
      <w:marBottom w:val="0"/>
      <w:divBdr>
        <w:top w:val="none" w:sz="0" w:space="0" w:color="auto"/>
        <w:left w:val="none" w:sz="0" w:space="0" w:color="auto"/>
        <w:bottom w:val="none" w:sz="0" w:space="0" w:color="auto"/>
        <w:right w:val="none" w:sz="0" w:space="0" w:color="auto"/>
      </w:divBdr>
    </w:div>
    <w:div w:id="1275672181">
      <w:bodyDiv w:val="1"/>
      <w:marLeft w:val="0"/>
      <w:marRight w:val="0"/>
      <w:marTop w:val="0"/>
      <w:marBottom w:val="0"/>
      <w:divBdr>
        <w:top w:val="none" w:sz="0" w:space="0" w:color="auto"/>
        <w:left w:val="none" w:sz="0" w:space="0" w:color="auto"/>
        <w:bottom w:val="none" w:sz="0" w:space="0" w:color="auto"/>
        <w:right w:val="none" w:sz="0" w:space="0" w:color="auto"/>
      </w:divBdr>
    </w:div>
    <w:div w:id="1387725456">
      <w:bodyDiv w:val="1"/>
      <w:marLeft w:val="0"/>
      <w:marRight w:val="0"/>
      <w:marTop w:val="0"/>
      <w:marBottom w:val="0"/>
      <w:divBdr>
        <w:top w:val="none" w:sz="0" w:space="0" w:color="auto"/>
        <w:left w:val="none" w:sz="0" w:space="0" w:color="auto"/>
        <w:bottom w:val="none" w:sz="0" w:space="0" w:color="auto"/>
        <w:right w:val="none" w:sz="0" w:space="0" w:color="auto"/>
      </w:divBdr>
    </w:div>
    <w:div w:id="1397820868">
      <w:bodyDiv w:val="1"/>
      <w:marLeft w:val="0"/>
      <w:marRight w:val="0"/>
      <w:marTop w:val="0"/>
      <w:marBottom w:val="0"/>
      <w:divBdr>
        <w:top w:val="none" w:sz="0" w:space="0" w:color="auto"/>
        <w:left w:val="none" w:sz="0" w:space="0" w:color="auto"/>
        <w:bottom w:val="none" w:sz="0" w:space="0" w:color="auto"/>
        <w:right w:val="none" w:sz="0" w:space="0" w:color="auto"/>
      </w:divBdr>
    </w:div>
    <w:div w:id="1401320809">
      <w:bodyDiv w:val="1"/>
      <w:marLeft w:val="0"/>
      <w:marRight w:val="0"/>
      <w:marTop w:val="0"/>
      <w:marBottom w:val="0"/>
      <w:divBdr>
        <w:top w:val="none" w:sz="0" w:space="0" w:color="auto"/>
        <w:left w:val="none" w:sz="0" w:space="0" w:color="auto"/>
        <w:bottom w:val="none" w:sz="0" w:space="0" w:color="auto"/>
        <w:right w:val="none" w:sz="0" w:space="0" w:color="auto"/>
      </w:divBdr>
    </w:div>
    <w:div w:id="1418601937">
      <w:bodyDiv w:val="1"/>
      <w:marLeft w:val="0"/>
      <w:marRight w:val="0"/>
      <w:marTop w:val="0"/>
      <w:marBottom w:val="0"/>
      <w:divBdr>
        <w:top w:val="none" w:sz="0" w:space="0" w:color="auto"/>
        <w:left w:val="none" w:sz="0" w:space="0" w:color="auto"/>
        <w:bottom w:val="none" w:sz="0" w:space="0" w:color="auto"/>
        <w:right w:val="none" w:sz="0" w:space="0" w:color="auto"/>
      </w:divBdr>
    </w:div>
    <w:div w:id="1515147236">
      <w:bodyDiv w:val="1"/>
      <w:marLeft w:val="0"/>
      <w:marRight w:val="0"/>
      <w:marTop w:val="0"/>
      <w:marBottom w:val="0"/>
      <w:divBdr>
        <w:top w:val="none" w:sz="0" w:space="0" w:color="auto"/>
        <w:left w:val="none" w:sz="0" w:space="0" w:color="auto"/>
        <w:bottom w:val="none" w:sz="0" w:space="0" w:color="auto"/>
        <w:right w:val="none" w:sz="0" w:space="0" w:color="auto"/>
      </w:divBdr>
    </w:div>
    <w:div w:id="1544563232">
      <w:bodyDiv w:val="1"/>
      <w:marLeft w:val="0"/>
      <w:marRight w:val="0"/>
      <w:marTop w:val="0"/>
      <w:marBottom w:val="0"/>
      <w:divBdr>
        <w:top w:val="none" w:sz="0" w:space="0" w:color="auto"/>
        <w:left w:val="none" w:sz="0" w:space="0" w:color="auto"/>
        <w:bottom w:val="none" w:sz="0" w:space="0" w:color="auto"/>
        <w:right w:val="none" w:sz="0" w:space="0" w:color="auto"/>
      </w:divBdr>
    </w:div>
    <w:div w:id="1580016596">
      <w:bodyDiv w:val="1"/>
      <w:marLeft w:val="0"/>
      <w:marRight w:val="0"/>
      <w:marTop w:val="0"/>
      <w:marBottom w:val="0"/>
      <w:divBdr>
        <w:top w:val="none" w:sz="0" w:space="0" w:color="auto"/>
        <w:left w:val="none" w:sz="0" w:space="0" w:color="auto"/>
        <w:bottom w:val="none" w:sz="0" w:space="0" w:color="auto"/>
        <w:right w:val="none" w:sz="0" w:space="0" w:color="auto"/>
      </w:divBdr>
    </w:div>
    <w:div w:id="1581134866">
      <w:bodyDiv w:val="1"/>
      <w:marLeft w:val="0"/>
      <w:marRight w:val="0"/>
      <w:marTop w:val="0"/>
      <w:marBottom w:val="0"/>
      <w:divBdr>
        <w:top w:val="none" w:sz="0" w:space="0" w:color="auto"/>
        <w:left w:val="none" w:sz="0" w:space="0" w:color="auto"/>
        <w:bottom w:val="none" w:sz="0" w:space="0" w:color="auto"/>
        <w:right w:val="none" w:sz="0" w:space="0" w:color="auto"/>
      </w:divBdr>
    </w:div>
    <w:div w:id="1613510980">
      <w:bodyDiv w:val="1"/>
      <w:marLeft w:val="0"/>
      <w:marRight w:val="0"/>
      <w:marTop w:val="0"/>
      <w:marBottom w:val="0"/>
      <w:divBdr>
        <w:top w:val="none" w:sz="0" w:space="0" w:color="auto"/>
        <w:left w:val="none" w:sz="0" w:space="0" w:color="auto"/>
        <w:bottom w:val="none" w:sz="0" w:space="0" w:color="auto"/>
        <w:right w:val="none" w:sz="0" w:space="0" w:color="auto"/>
      </w:divBdr>
    </w:div>
    <w:div w:id="1677459979">
      <w:bodyDiv w:val="1"/>
      <w:marLeft w:val="0"/>
      <w:marRight w:val="0"/>
      <w:marTop w:val="0"/>
      <w:marBottom w:val="0"/>
      <w:divBdr>
        <w:top w:val="none" w:sz="0" w:space="0" w:color="auto"/>
        <w:left w:val="none" w:sz="0" w:space="0" w:color="auto"/>
        <w:bottom w:val="none" w:sz="0" w:space="0" w:color="auto"/>
        <w:right w:val="none" w:sz="0" w:space="0" w:color="auto"/>
      </w:divBdr>
    </w:div>
    <w:div w:id="1713656027">
      <w:bodyDiv w:val="1"/>
      <w:marLeft w:val="0"/>
      <w:marRight w:val="0"/>
      <w:marTop w:val="0"/>
      <w:marBottom w:val="0"/>
      <w:divBdr>
        <w:top w:val="none" w:sz="0" w:space="0" w:color="auto"/>
        <w:left w:val="none" w:sz="0" w:space="0" w:color="auto"/>
        <w:bottom w:val="none" w:sz="0" w:space="0" w:color="auto"/>
        <w:right w:val="none" w:sz="0" w:space="0" w:color="auto"/>
      </w:divBdr>
      <w:divsChild>
        <w:div w:id="705065394">
          <w:marLeft w:val="0"/>
          <w:marRight w:val="0"/>
          <w:marTop w:val="0"/>
          <w:marBottom w:val="0"/>
          <w:divBdr>
            <w:top w:val="none" w:sz="0" w:space="0" w:color="auto"/>
            <w:left w:val="none" w:sz="0" w:space="0" w:color="auto"/>
            <w:bottom w:val="none" w:sz="0" w:space="0" w:color="auto"/>
            <w:right w:val="none" w:sz="0" w:space="0" w:color="auto"/>
          </w:divBdr>
          <w:divsChild>
            <w:div w:id="768357284">
              <w:marLeft w:val="0"/>
              <w:marRight w:val="0"/>
              <w:marTop w:val="0"/>
              <w:marBottom w:val="0"/>
              <w:divBdr>
                <w:top w:val="none" w:sz="0" w:space="0" w:color="auto"/>
                <w:left w:val="none" w:sz="0" w:space="0" w:color="auto"/>
                <w:bottom w:val="none" w:sz="0" w:space="0" w:color="auto"/>
                <w:right w:val="none" w:sz="0" w:space="0" w:color="auto"/>
              </w:divBdr>
              <w:divsChild>
                <w:div w:id="11292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2681">
      <w:bodyDiv w:val="1"/>
      <w:marLeft w:val="0"/>
      <w:marRight w:val="0"/>
      <w:marTop w:val="0"/>
      <w:marBottom w:val="0"/>
      <w:divBdr>
        <w:top w:val="none" w:sz="0" w:space="0" w:color="auto"/>
        <w:left w:val="none" w:sz="0" w:space="0" w:color="auto"/>
        <w:bottom w:val="none" w:sz="0" w:space="0" w:color="auto"/>
        <w:right w:val="none" w:sz="0" w:space="0" w:color="auto"/>
      </w:divBdr>
    </w:div>
    <w:div w:id="1918783461">
      <w:bodyDiv w:val="1"/>
      <w:marLeft w:val="0"/>
      <w:marRight w:val="0"/>
      <w:marTop w:val="0"/>
      <w:marBottom w:val="0"/>
      <w:divBdr>
        <w:top w:val="none" w:sz="0" w:space="0" w:color="auto"/>
        <w:left w:val="none" w:sz="0" w:space="0" w:color="auto"/>
        <w:bottom w:val="none" w:sz="0" w:space="0" w:color="auto"/>
        <w:right w:val="none" w:sz="0" w:space="0" w:color="auto"/>
      </w:divBdr>
    </w:div>
    <w:div w:id="1960912380">
      <w:bodyDiv w:val="1"/>
      <w:marLeft w:val="0"/>
      <w:marRight w:val="0"/>
      <w:marTop w:val="0"/>
      <w:marBottom w:val="0"/>
      <w:divBdr>
        <w:top w:val="none" w:sz="0" w:space="0" w:color="auto"/>
        <w:left w:val="none" w:sz="0" w:space="0" w:color="auto"/>
        <w:bottom w:val="none" w:sz="0" w:space="0" w:color="auto"/>
        <w:right w:val="none" w:sz="0" w:space="0" w:color="auto"/>
      </w:divBdr>
    </w:div>
    <w:div w:id="1997102622">
      <w:bodyDiv w:val="1"/>
      <w:marLeft w:val="0"/>
      <w:marRight w:val="0"/>
      <w:marTop w:val="0"/>
      <w:marBottom w:val="0"/>
      <w:divBdr>
        <w:top w:val="none" w:sz="0" w:space="0" w:color="auto"/>
        <w:left w:val="none" w:sz="0" w:space="0" w:color="auto"/>
        <w:bottom w:val="none" w:sz="0" w:space="0" w:color="auto"/>
        <w:right w:val="none" w:sz="0" w:space="0" w:color="auto"/>
      </w:divBdr>
    </w:div>
    <w:div w:id="2009358576">
      <w:bodyDiv w:val="1"/>
      <w:marLeft w:val="0"/>
      <w:marRight w:val="0"/>
      <w:marTop w:val="0"/>
      <w:marBottom w:val="0"/>
      <w:divBdr>
        <w:top w:val="none" w:sz="0" w:space="0" w:color="auto"/>
        <w:left w:val="none" w:sz="0" w:space="0" w:color="auto"/>
        <w:bottom w:val="none" w:sz="0" w:space="0" w:color="auto"/>
        <w:right w:val="none" w:sz="0" w:space="0" w:color="auto"/>
      </w:divBdr>
    </w:div>
    <w:div w:id="21370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111/j.1468-5914.1990.tb00174.x" TargetMode="External"/><Relationship Id="rId18" Type="http://schemas.openxmlformats.org/officeDocument/2006/relationships/hyperlink" Target="https://doi.org/10.1075/ni.21.2.08sm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75/jnlh.7.42pos" TargetMode="External"/><Relationship Id="rId17" Type="http://schemas.openxmlformats.org/officeDocument/2006/relationships/hyperlink" Target="https://doi.org/10.1177%2F17540739177222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77%2F14733250166578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dx.doi.org/10.1037/amp0000151"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doi.org/10.3102%2F0013189X0629800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075/ni.23.1.01de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0202-0BF0-E544-B31E-1D405091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7261</Words>
  <Characters>41391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Bamberg</dc:creator>
  <cp:keywords/>
  <dc:description/>
  <cp:lastModifiedBy>Michael Bamberg</cp:lastModifiedBy>
  <cp:revision>2</cp:revision>
  <dcterms:created xsi:type="dcterms:W3CDTF">2020-11-11T20:47:00Z</dcterms:created>
  <dcterms:modified xsi:type="dcterms:W3CDTF">2020-11-11T20:47:00Z</dcterms:modified>
</cp:coreProperties>
</file>