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3FA9" w14:textId="5659A324" w:rsidR="00274E90" w:rsidRDefault="00274E90" w:rsidP="00602E95">
      <w:pPr>
        <w:rPr>
          <w:b/>
          <w:sz w:val="28"/>
          <w:szCs w:val="28"/>
        </w:rPr>
      </w:pPr>
      <w:r>
        <w:rPr>
          <w:b/>
          <w:sz w:val="28"/>
          <w:szCs w:val="28"/>
        </w:rPr>
        <w:t xml:space="preserve">Chapter </w:t>
      </w:r>
      <w:r w:rsidR="0072212E">
        <w:rPr>
          <w:b/>
          <w:sz w:val="28"/>
          <w:szCs w:val="28"/>
        </w:rPr>
        <w:t>12</w:t>
      </w:r>
    </w:p>
    <w:p w14:paraId="4F2A0E23" w14:textId="14FDB75F" w:rsidR="009009E2" w:rsidRPr="0072212E" w:rsidRDefault="00274E90" w:rsidP="00602E95">
      <w:pPr>
        <w:rPr>
          <w:b/>
          <w:sz w:val="28"/>
          <w:szCs w:val="28"/>
        </w:rPr>
      </w:pPr>
      <w:r w:rsidRPr="0026097B">
        <w:rPr>
          <w:b/>
          <w:sz w:val="28"/>
          <w:szCs w:val="28"/>
        </w:rPr>
        <w:t>Narrative Analysis</w:t>
      </w:r>
      <w:r w:rsidR="0072212E">
        <w:rPr>
          <w:b/>
          <w:sz w:val="28"/>
          <w:szCs w:val="28"/>
        </w:rPr>
        <w:t>:</w:t>
      </w:r>
      <w:r w:rsidR="00BA3AFE" w:rsidRPr="0026097B">
        <w:rPr>
          <w:b/>
          <w:sz w:val="28"/>
          <w:szCs w:val="28"/>
        </w:rPr>
        <w:t xml:space="preserve"> </w:t>
      </w:r>
      <w:r w:rsidR="00C132AF">
        <w:rPr>
          <w:b/>
          <w:sz w:val="28"/>
          <w:szCs w:val="28"/>
        </w:rPr>
        <w:t>An integrative approach</w:t>
      </w:r>
    </w:p>
    <w:p w14:paraId="1B6D2318" w14:textId="47D47A7D" w:rsidR="00277BB8" w:rsidRPr="00D63C90" w:rsidRDefault="00D45EEA" w:rsidP="00602E95">
      <w:pPr>
        <w:rPr>
          <w:b/>
        </w:rPr>
      </w:pPr>
      <w:r w:rsidRPr="00D63C90">
        <w:rPr>
          <w:b/>
        </w:rPr>
        <w:t xml:space="preserve">Small stories </w:t>
      </w:r>
      <w:r w:rsidR="0072212E" w:rsidRPr="00D63C90">
        <w:rPr>
          <w:b/>
        </w:rPr>
        <w:t>and</w:t>
      </w:r>
      <w:r w:rsidRPr="00D63C90">
        <w:rPr>
          <w:b/>
        </w:rPr>
        <w:t xml:space="preserve"> </w:t>
      </w:r>
      <w:r w:rsidR="005A239E" w:rsidRPr="00D63C90">
        <w:rPr>
          <w:b/>
        </w:rPr>
        <w:t>narrative p</w:t>
      </w:r>
      <w:r w:rsidRPr="00D63C90">
        <w:rPr>
          <w:b/>
        </w:rPr>
        <w:t xml:space="preserve">ractices </w:t>
      </w:r>
    </w:p>
    <w:p w14:paraId="44E8030B" w14:textId="77777777" w:rsidR="00274E90" w:rsidRPr="00274E90" w:rsidRDefault="00274E90" w:rsidP="00602E95">
      <w:pPr>
        <w:rPr>
          <w:i/>
          <w:color w:val="000000" w:themeColor="text1"/>
        </w:rPr>
      </w:pPr>
      <w:r>
        <w:rPr>
          <w:i/>
          <w:color w:val="000000" w:themeColor="text1"/>
        </w:rPr>
        <w:t>Michael Bamberg</w:t>
      </w:r>
    </w:p>
    <w:p w14:paraId="13C9A719" w14:textId="77777777" w:rsidR="00274E90" w:rsidRDefault="00274E90" w:rsidP="00602E95">
      <w:pPr>
        <w:rPr>
          <w:color w:val="000000" w:themeColor="text1"/>
        </w:rPr>
      </w:pPr>
    </w:p>
    <w:p w14:paraId="41DD6988" w14:textId="6E5D905D" w:rsidR="00CC458D" w:rsidRDefault="0002389D" w:rsidP="00602E95">
      <w:pPr>
        <w:rPr>
          <w:color w:val="000000" w:themeColor="text1"/>
        </w:rPr>
      </w:pPr>
      <w:r w:rsidRPr="00274E90">
        <w:rPr>
          <w:color w:val="000000" w:themeColor="text1"/>
        </w:rPr>
        <w:t xml:space="preserve">Opening with a brief </w:t>
      </w:r>
      <w:r w:rsidR="00A6293D" w:rsidRPr="00274E90">
        <w:rPr>
          <w:color w:val="000000" w:themeColor="text1"/>
        </w:rPr>
        <w:t>explication of</w:t>
      </w:r>
      <w:r w:rsidRPr="00274E90">
        <w:rPr>
          <w:color w:val="000000" w:themeColor="text1"/>
        </w:rPr>
        <w:t xml:space="preserve"> narrative</w:t>
      </w:r>
      <w:r w:rsidR="00711FC8" w:rsidRPr="00274E90">
        <w:rPr>
          <w:color w:val="000000" w:themeColor="text1"/>
        </w:rPr>
        <w:t xml:space="preserve"> analysis</w:t>
      </w:r>
      <w:r w:rsidRPr="00274E90">
        <w:rPr>
          <w:color w:val="000000" w:themeColor="text1"/>
        </w:rPr>
        <w:t xml:space="preserve"> as </w:t>
      </w:r>
      <w:r w:rsidR="00366BEF">
        <w:rPr>
          <w:color w:val="000000" w:themeColor="text1"/>
        </w:rPr>
        <w:t>part of</w:t>
      </w:r>
      <w:r w:rsidRPr="00274E90">
        <w:rPr>
          <w:color w:val="000000" w:themeColor="text1"/>
        </w:rPr>
        <w:t xml:space="preserve"> qualitative </w:t>
      </w:r>
      <w:r w:rsidR="00366BEF">
        <w:rPr>
          <w:color w:val="000000" w:themeColor="text1"/>
        </w:rPr>
        <w:t>inquiry</w:t>
      </w:r>
      <w:r w:rsidRPr="00274E90">
        <w:rPr>
          <w:color w:val="000000" w:themeColor="text1"/>
        </w:rPr>
        <w:t xml:space="preserve">, </w:t>
      </w:r>
      <w:r w:rsidR="00AB3342">
        <w:rPr>
          <w:color w:val="000000" w:themeColor="text1"/>
        </w:rPr>
        <w:t>I</w:t>
      </w:r>
      <w:r w:rsidR="00A6293D" w:rsidRPr="00274E90">
        <w:rPr>
          <w:color w:val="000000" w:themeColor="text1"/>
        </w:rPr>
        <w:t xml:space="preserve"> will lay out how narrative analysis has evolved and changed as an analytic endeavor over the last twenty years, resulting in the emerg</w:t>
      </w:r>
      <w:r w:rsidR="00027124">
        <w:rPr>
          <w:color w:val="000000" w:themeColor="text1"/>
        </w:rPr>
        <w:t>ence of an integrative</w:t>
      </w:r>
      <w:r w:rsidR="005962A1">
        <w:rPr>
          <w:color w:val="000000" w:themeColor="text1"/>
        </w:rPr>
        <w:t xml:space="preserve"> appro</w:t>
      </w:r>
      <w:r w:rsidR="00CD6CF4">
        <w:rPr>
          <w:color w:val="000000" w:themeColor="text1"/>
        </w:rPr>
        <w:t>a</w:t>
      </w:r>
      <w:r w:rsidR="005962A1">
        <w:rPr>
          <w:color w:val="000000" w:themeColor="text1"/>
        </w:rPr>
        <w:t>ch</w:t>
      </w:r>
      <w:r w:rsidR="00AD6DB3">
        <w:rPr>
          <w:color w:val="000000" w:themeColor="text1"/>
        </w:rPr>
        <w:t xml:space="preserve"> that centers</w:t>
      </w:r>
      <w:r w:rsidR="00827CA5">
        <w:rPr>
          <w:color w:val="000000" w:themeColor="text1"/>
        </w:rPr>
        <w:t xml:space="preserve"> on</w:t>
      </w:r>
      <w:r w:rsidR="009103C6">
        <w:rPr>
          <w:color w:val="000000" w:themeColor="text1"/>
        </w:rPr>
        <w:t xml:space="preserve"> ‘</w:t>
      </w:r>
      <w:r w:rsidR="009103C6" w:rsidRPr="009103C6">
        <w:rPr>
          <w:i/>
          <w:color w:val="000000" w:themeColor="text1"/>
        </w:rPr>
        <w:t>narrative practice</w:t>
      </w:r>
      <w:r w:rsidR="00CD6CF4">
        <w:rPr>
          <w:i/>
          <w:color w:val="000000" w:themeColor="text1"/>
        </w:rPr>
        <w:t>s</w:t>
      </w:r>
      <w:r w:rsidR="00CD6CF4">
        <w:rPr>
          <w:color w:val="000000" w:themeColor="text1"/>
        </w:rPr>
        <w:t>.’</w:t>
      </w:r>
      <w:r w:rsidR="005F55DA">
        <w:rPr>
          <w:color w:val="000000" w:themeColor="text1"/>
        </w:rPr>
        <w:t xml:space="preserve"> </w:t>
      </w:r>
      <w:r w:rsidR="0016250D">
        <w:rPr>
          <w:color w:val="000000" w:themeColor="text1"/>
        </w:rPr>
        <w:t>This approach attempts to connect</w:t>
      </w:r>
      <w:r w:rsidR="00ED7C2C">
        <w:rPr>
          <w:color w:val="000000" w:themeColor="text1"/>
        </w:rPr>
        <w:t>,</w:t>
      </w:r>
      <w:r w:rsidR="0016250D">
        <w:rPr>
          <w:color w:val="000000" w:themeColor="text1"/>
        </w:rPr>
        <w:t xml:space="preserve"> what in the next cha</w:t>
      </w:r>
      <w:r w:rsidR="00FA23F2">
        <w:rPr>
          <w:color w:val="000000" w:themeColor="text1"/>
        </w:rPr>
        <w:t xml:space="preserve">pter will unfold as three </w:t>
      </w:r>
      <w:proofErr w:type="gramStart"/>
      <w:r w:rsidR="00FA23F2">
        <w:rPr>
          <w:color w:val="000000" w:themeColor="text1"/>
        </w:rPr>
        <w:t xml:space="preserve">particular </w:t>
      </w:r>
      <w:r w:rsidR="00ED7C2C">
        <w:rPr>
          <w:color w:val="000000" w:themeColor="text1"/>
        </w:rPr>
        <w:t>analytic</w:t>
      </w:r>
      <w:proofErr w:type="gramEnd"/>
      <w:r w:rsidR="00ED7C2C">
        <w:rPr>
          <w:color w:val="000000" w:themeColor="text1"/>
        </w:rPr>
        <w:t xml:space="preserve"> </w:t>
      </w:r>
      <w:r w:rsidR="00FA23F2">
        <w:rPr>
          <w:color w:val="000000" w:themeColor="text1"/>
        </w:rPr>
        <w:t>procedures (thematic, structural, and interactional)</w:t>
      </w:r>
      <w:r w:rsidR="00ED7C2C">
        <w:rPr>
          <w:color w:val="000000" w:themeColor="text1"/>
        </w:rPr>
        <w:t>,</w:t>
      </w:r>
      <w:r w:rsidR="00FA23F2">
        <w:rPr>
          <w:color w:val="000000" w:themeColor="text1"/>
        </w:rPr>
        <w:t xml:space="preserve"> with a fourth procedure (visual) under the header of </w:t>
      </w:r>
      <w:r w:rsidR="00FA23F2" w:rsidRPr="00FA23F2">
        <w:rPr>
          <w:i/>
          <w:color w:val="000000" w:themeColor="text1"/>
        </w:rPr>
        <w:t>positioning analysis</w:t>
      </w:r>
      <w:r w:rsidR="00FA23F2">
        <w:rPr>
          <w:color w:val="000000" w:themeColor="text1"/>
        </w:rPr>
        <w:t>. Positioning here is exemplified as taking pl</w:t>
      </w:r>
      <w:r w:rsidR="00ED7C2C">
        <w:rPr>
          <w:color w:val="000000" w:themeColor="text1"/>
        </w:rPr>
        <w:t>ace at three different levels: First, s</w:t>
      </w:r>
      <w:r w:rsidR="00FA23F2">
        <w:rPr>
          <w:color w:val="000000" w:themeColor="text1"/>
        </w:rPr>
        <w:t>torytellers position characters vis-à-vis one another in the story they tell. Simultaneously, they position themselves vis-à-vis their in</w:t>
      </w:r>
      <w:r w:rsidR="004C138C">
        <w:rPr>
          <w:color w:val="000000" w:themeColor="text1"/>
        </w:rPr>
        <w:t>t</w:t>
      </w:r>
      <w:r w:rsidR="00FA23F2">
        <w:rPr>
          <w:color w:val="000000" w:themeColor="text1"/>
        </w:rPr>
        <w:t>erlocutors in th</w:t>
      </w:r>
      <w:r w:rsidR="004C138C">
        <w:rPr>
          <w:color w:val="000000" w:themeColor="text1"/>
        </w:rPr>
        <w:t>e</w:t>
      </w:r>
      <w:r w:rsidR="00FA23F2">
        <w:rPr>
          <w:color w:val="000000" w:themeColor="text1"/>
        </w:rPr>
        <w:t xml:space="preserve"> process of telling. </w:t>
      </w:r>
      <w:r w:rsidR="00ED7C2C">
        <w:rPr>
          <w:color w:val="000000" w:themeColor="text1"/>
        </w:rPr>
        <w:t>T</w:t>
      </w:r>
      <w:r w:rsidR="00FA23F2">
        <w:rPr>
          <w:color w:val="000000" w:themeColor="text1"/>
        </w:rPr>
        <w:t>hird</w:t>
      </w:r>
      <w:r w:rsidR="004C138C">
        <w:rPr>
          <w:color w:val="000000" w:themeColor="text1"/>
        </w:rPr>
        <w:t>, and this make</w:t>
      </w:r>
      <w:r w:rsidR="00ED7C2C">
        <w:rPr>
          <w:color w:val="000000" w:themeColor="text1"/>
        </w:rPr>
        <w:t>s</w:t>
      </w:r>
      <w:r w:rsidR="004C138C">
        <w:rPr>
          <w:color w:val="000000" w:themeColor="text1"/>
        </w:rPr>
        <w:t xml:space="preserve"> storytelling particularly interesting for identity researchers, storytellers </w:t>
      </w:r>
      <w:r w:rsidR="00435128">
        <w:rPr>
          <w:color w:val="000000" w:themeColor="text1"/>
        </w:rPr>
        <w:t xml:space="preserve">position themselves vis-à-vis dominant master storylines/discourses and thereby </w:t>
      </w:r>
      <w:r w:rsidR="004C138C">
        <w:rPr>
          <w:color w:val="000000" w:themeColor="text1"/>
        </w:rPr>
        <w:t xml:space="preserve">convey a sense of who-they-are - to their interlocutors and to themselves. </w:t>
      </w:r>
      <w:r w:rsidR="00435128">
        <w:rPr>
          <w:color w:val="000000" w:themeColor="text1"/>
        </w:rPr>
        <w:t xml:space="preserve">In addition to positioning analysis, the narrative practice approach analyzes storytelling as a process of </w:t>
      </w:r>
      <w:r w:rsidR="00CD6CF4">
        <w:rPr>
          <w:color w:val="000000" w:themeColor="text1"/>
        </w:rPr>
        <w:t>navigating and managing identities</w:t>
      </w:r>
      <w:r w:rsidR="009103C6">
        <w:rPr>
          <w:color w:val="000000" w:themeColor="text1"/>
        </w:rPr>
        <w:t xml:space="preserve"> (</w:t>
      </w:r>
      <w:r w:rsidR="00983B00">
        <w:rPr>
          <w:color w:val="000000" w:themeColor="text1"/>
        </w:rPr>
        <w:t>constructing a</w:t>
      </w:r>
      <w:r w:rsidR="009103C6">
        <w:rPr>
          <w:color w:val="000000" w:themeColor="text1"/>
        </w:rPr>
        <w:t xml:space="preserve"> sense of who we are)</w:t>
      </w:r>
      <w:r w:rsidR="00435128">
        <w:rPr>
          <w:color w:val="000000" w:themeColor="text1"/>
        </w:rPr>
        <w:t>.</w:t>
      </w:r>
      <w:r w:rsidR="00027124">
        <w:rPr>
          <w:color w:val="000000" w:themeColor="text1"/>
        </w:rPr>
        <w:t xml:space="preserve"> </w:t>
      </w:r>
      <w:r w:rsidR="00C46DB9">
        <w:rPr>
          <w:color w:val="000000" w:themeColor="text1"/>
        </w:rPr>
        <w:t>More specifically,</w:t>
      </w:r>
      <w:r w:rsidR="00983B00">
        <w:rPr>
          <w:color w:val="000000" w:themeColor="text1"/>
        </w:rPr>
        <w:t xml:space="preserve"> </w:t>
      </w:r>
      <w:r w:rsidR="00AB3342">
        <w:rPr>
          <w:color w:val="000000" w:themeColor="text1"/>
        </w:rPr>
        <w:t xml:space="preserve">I will </w:t>
      </w:r>
      <w:r w:rsidR="00983B00">
        <w:rPr>
          <w:color w:val="000000" w:themeColor="text1"/>
        </w:rPr>
        <w:t>lay out</w:t>
      </w:r>
      <w:r w:rsidR="00AB3342">
        <w:rPr>
          <w:color w:val="000000" w:themeColor="text1"/>
        </w:rPr>
        <w:t xml:space="preserve"> three ide</w:t>
      </w:r>
      <w:r w:rsidR="00983B00">
        <w:rPr>
          <w:color w:val="000000" w:themeColor="text1"/>
        </w:rPr>
        <w:t>ntity dilemmatic spaces</w:t>
      </w:r>
      <w:r w:rsidR="002E0182">
        <w:rPr>
          <w:color w:val="000000" w:themeColor="text1"/>
        </w:rPr>
        <w:t xml:space="preserve"> as </w:t>
      </w:r>
      <w:r w:rsidR="00983B00">
        <w:rPr>
          <w:color w:val="000000" w:themeColor="text1"/>
        </w:rPr>
        <w:t xml:space="preserve">central to </w:t>
      </w:r>
      <w:r w:rsidR="001148DD">
        <w:rPr>
          <w:color w:val="000000" w:themeColor="text1"/>
        </w:rPr>
        <w:t xml:space="preserve">the way identities are </w:t>
      </w:r>
      <w:r w:rsidR="00983B00">
        <w:rPr>
          <w:color w:val="000000" w:themeColor="text1"/>
        </w:rPr>
        <w:t>navigat</w:t>
      </w:r>
      <w:r w:rsidR="00435128">
        <w:rPr>
          <w:color w:val="000000" w:themeColor="text1"/>
        </w:rPr>
        <w:t>ed in st</w:t>
      </w:r>
      <w:r w:rsidR="001148DD">
        <w:rPr>
          <w:color w:val="000000" w:themeColor="text1"/>
        </w:rPr>
        <w:t>o</w:t>
      </w:r>
      <w:r w:rsidR="00435128">
        <w:rPr>
          <w:color w:val="000000" w:themeColor="text1"/>
        </w:rPr>
        <w:t>r</w:t>
      </w:r>
      <w:r w:rsidR="001148DD">
        <w:rPr>
          <w:color w:val="000000" w:themeColor="text1"/>
        </w:rPr>
        <w:t>ytelling</w:t>
      </w:r>
      <w:r w:rsidR="00983B00">
        <w:rPr>
          <w:color w:val="000000" w:themeColor="text1"/>
        </w:rPr>
        <w:t xml:space="preserve"> (</w:t>
      </w:r>
      <w:r w:rsidR="00C46DB9">
        <w:rPr>
          <w:color w:val="000000" w:themeColor="text1"/>
        </w:rPr>
        <w:t>&lt;</w:t>
      </w:r>
      <w:proofErr w:type="spellStart"/>
      <w:r w:rsidR="00C46DB9">
        <w:rPr>
          <w:color w:val="000000" w:themeColor="text1"/>
        </w:rPr>
        <w:t>i</w:t>
      </w:r>
      <w:proofErr w:type="spellEnd"/>
      <w:r w:rsidR="00C46DB9">
        <w:rPr>
          <w:color w:val="000000" w:themeColor="text1"/>
        </w:rPr>
        <w:t>&gt;</w:t>
      </w:r>
      <w:r w:rsidR="00983B00">
        <w:rPr>
          <w:color w:val="000000" w:themeColor="text1"/>
        </w:rPr>
        <w:t xml:space="preserve">sameness/difference, </w:t>
      </w:r>
      <w:r w:rsidR="00C46DB9">
        <w:rPr>
          <w:color w:val="000000" w:themeColor="text1"/>
        </w:rPr>
        <w:t>&lt;ii&gt;</w:t>
      </w:r>
      <w:r w:rsidR="00983B00">
        <w:rPr>
          <w:color w:val="000000" w:themeColor="text1"/>
        </w:rPr>
        <w:t>agency</w:t>
      </w:r>
      <w:r w:rsidR="000A3194">
        <w:rPr>
          <w:color w:val="000000" w:themeColor="text1"/>
        </w:rPr>
        <w:t>/passivity</w:t>
      </w:r>
      <w:r w:rsidR="00983B00">
        <w:rPr>
          <w:color w:val="000000" w:themeColor="text1"/>
        </w:rPr>
        <w:t xml:space="preserve">, and </w:t>
      </w:r>
      <w:r w:rsidR="00C46DB9">
        <w:rPr>
          <w:color w:val="000000" w:themeColor="text1"/>
        </w:rPr>
        <w:t>&lt;iii&gt;</w:t>
      </w:r>
      <w:r w:rsidR="00435128">
        <w:rPr>
          <w:color w:val="000000" w:themeColor="text1"/>
        </w:rPr>
        <w:t>continuity/change)</w:t>
      </w:r>
      <w:r w:rsidR="008647A3">
        <w:rPr>
          <w:color w:val="000000" w:themeColor="text1"/>
        </w:rPr>
        <w:t xml:space="preserve">. </w:t>
      </w:r>
      <w:r w:rsidR="00435128">
        <w:rPr>
          <w:color w:val="000000" w:themeColor="text1"/>
        </w:rPr>
        <w:t>In the last section</w:t>
      </w:r>
      <w:r w:rsidR="00AB3342">
        <w:rPr>
          <w:color w:val="000000" w:themeColor="text1"/>
        </w:rPr>
        <w:t>, I</w:t>
      </w:r>
      <w:r w:rsidR="00A6293D" w:rsidRPr="00274E90">
        <w:rPr>
          <w:color w:val="000000" w:themeColor="text1"/>
        </w:rPr>
        <w:t xml:space="preserve"> will give a detailed demonstration </w:t>
      </w:r>
      <w:r w:rsidR="00AB3342">
        <w:rPr>
          <w:color w:val="000000" w:themeColor="text1"/>
        </w:rPr>
        <w:t xml:space="preserve">of how </w:t>
      </w:r>
      <w:r w:rsidR="00435128">
        <w:rPr>
          <w:color w:val="000000" w:themeColor="text1"/>
        </w:rPr>
        <w:t xml:space="preserve">to apply the three levels of positioning and take the reader through the navigation of the three dilemmatic spaces. </w:t>
      </w:r>
      <w:r w:rsidR="001148DD">
        <w:rPr>
          <w:color w:val="000000" w:themeColor="text1"/>
        </w:rPr>
        <w:t xml:space="preserve">The visual data are available on </w:t>
      </w:r>
      <w:r w:rsidR="00435128">
        <w:rPr>
          <w:color w:val="000000" w:themeColor="text1"/>
        </w:rPr>
        <w:t>the web, including three more clips plus transcripts for class exercises.</w:t>
      </w:r>
      <w:r w:rsidR="00CC458D">
        <w:rPr>
          <w:rStyle w:val="FootnoteReference"/>
          <w:color w:val="000000" w:themeColor="text1"/>
        </w:rPr>
        <w:footnoteReference w:id="1"/>
      </w:r>
    </w:p>
    <w:p w14:paraId="6B7D6914" w14:textId="77777777" w:rsidR="00CC458D" w:rsidRDefault="00CC458D" w:rsidP="00602E95">
      <w:pPr>
        <w:rPr>
          <w:color w:val="000000" w:themeColor="text1"/>
        </w:rPr>
      </w:pPr>
    </w:p>
    <w:p w14:paraId="069F44C1" w14:textId="4145A80C" w:rsidR="00E07094" w:rsidRPr="00274E90" w:rsidRDefault="00E55CF2" w:rsidP="00602E95">
      <w:pPr>
        <w:rPr>
          <w:color w:val="000000" w:themeColor="text1"/>
        </w:rPr>
      </w:pPr>
      <w:r w:rsidRPr="00274E90">
        <w:rPr>
          <w:b/>
          <w:color w:val="000000" w:themeColor="text1"/>
        </w:rPr>
        <w:t>Narrative analysis as qualitative inquiry</w:t>
      </w:r>
      <w:r w:rsidR="00F904C3">
        <w:rPr>
          <w:b/>
          <w:color w:val="000000" w:themeColor="text1"/>
        </w:rPr>
        <w:t xml:space="preserve"> - </w:t>
      </w:r>
      <w:r w:rsidR="004F1769">
        <w:rPr>
          <w:b/>
          <w:color w:val="000000" w:themeColor="text1"/>
        </w:rPr>
        <w:t>and the problems with narrative intervi</w:t>
      </w:r>
      <w:r w:rsidR="0080042D">
        <w:rPr>
          <w:b/>
          <w:color w:val="000000" w:themeColor="text1"/>
        </w:rPr>
        <w:t>e</w:t>
      </w:r>
      <w:r w:rsidR="004F1769">
        <w:rPr>
          <w:b/>
          <w:color w:val="000000" w:themeColor="text1"/>
        </w:rPr>
        <w:t>wing</w:t>
      </w:r>
    </w:p>
    <w:p w14:paraId="63091B72" w14:textId="72088F84" w:rsidR="00D63C90" w:rsidRDefault="002B3A20" w:rsidP="00602E95">
      <w:pPr>
        <w:rPr>
          <w:rFonts w:eastAsia="Times New Roman"/>
        </w:rPr>
      </w:pPr>
      <w:r>
        <w:rPr>
          <w:color w:val="000000" w:themeColor="text1"/>
        </w:rPr>
        <w:t>Having been</w:t>
      </w:r>
      <w:r w:rsidRPr="00274E90">
        <w:rPr>
          <w:color w:val="000000" w:themeColor="text1"/>
        </w:rPr>
        <w:t xml:space="preserve"> </w:t>
      </w:r>
      <w:r w:rsidR="00950E2A" w:rsidRPr="00274E90">
        <w:rPr>
          <w:color w:val="000000" w:themeColor="text1"/>
        </w:rPr>
        <w:t>tasked by the American Psychological Association</w:t>
      </w:r>
      <w:r w:rsidR="00E62D69" w:rsidRPr="00274E90">
        <w:rPr>
          <w:color w:val="000000" w:themeColor="text1"/>
        </w:rPr>
        <w:t xml:space="preserve"> </w:t>
      </w:r>
      <w:r w:rsidR="000A6B60" w:rsidRPr="00274E90">
        <w:rPr>
          <w:color w:val="000000" w:themeColor="text1"/>
        </w:rPr>
        <w:t>to</w:t>
      </w:r>
      <w:r w:rsidR="00E62D69" w:rsidRPr="00274E90">
        <w:rPr>
          <w:color w:val="000000" w:themeColor="text1"/>
        </w:rPr>
        <w:t xml:space="preserve"> </w:t>
      </w:r>
      <w:r w:rsidR="000A6B60" w:rsidRPr="00274E90">
        <w:rPr>
          <w:color w:val="000000" w:themeColor="text1"/>
        </w:rPr>
        <w:t>establish</w:t>
      </w:r>
      <w:r w:rsidR="00A157DF" w:rsidRPr="00274E90">
        <w:rPr>
          <w:color w:val="000000" w:themeColor="text1"/>
        </w:rPr>
        <w:t xml:space="preserve"> guidelines </w:t>
      </w:r>
      <w:r w:rsidR="002A4703" w:rsidRPr="00274E90">
        <w:rPr>
          <w:color w:val="000000" w:themeColor="text1"/>
        </w:rPr>
        <w:t>and reporting standards</w:t>
      </w:r>
      <w:r w:rsidR="00950E2A" w:rsidRPr="00274E90">
        <w:rPr>
          <w:color w:val="000000" w:themeColor="text1"/>
        </w:rPr>
        <w:t xml:space="preserve"> for qualitative research (</w:t>
      </w:r>
      <w:r w:rsidR="00950E2A" w:rsidRPr="00274E90">
        <w:rPr>
          <w:rFonts w:eastAsia="Times New Roman"/>
          <w:color w:val="444444"/>
          <w:shd w:val="clear" w:color="auto" w:fill="FFFFFF"/>
        </w:rPr>
        <w:t xml:space="preserve">Levitt, Bamberg, Creswell, Frost, </w:t>
      </w:r>
      <w:proofErr w:type="spellStart"/>
      <w:r w:rsidR="00950E2A" w:rsidRPr="00274E90">
        <w:rPr>
          <w:rFonts w:eastAsia="Times New Roman"/>
          <w:color w:val="444444"/>
          <w:shd w:val="clear" w:color="auto" w:fill="FFFFFF"/>
        </w:rPr>
        <w:t>Josselson</w:t>
      </w:r>
      <w:proofErr w:type="spellEnd"/>
      <w:r w:rsidR="00950E2A" w:rsidRPr="00274E90">
        <w:rPr>
          <w:rFonts w:eastAsia="Times New Roman"/>
          <w:color w:val="444444"/>
          <w:shd w:val="clear" w:color="auto" w:fill="FFFFFF"/>
        </w:rPr>
        <w:t>, &amp; Suarez-Orozco, 2018)</w:t>
      </w:r>
      <w:r w:rsidR="002C0E08" w:rsidRPr="00274E90">
        <w:rPr>
          <w:rFonts w:eastAsia="Times New Roman"/>
          <w:color w:val="444444"/>
          <w:shd w:val="clear" w:color="auto" w:fill="FFFFFF"/>
        </w:rPr>
        <w:t xml:space="preserve">, </w:t>
      </w:r>
      <w:r w:rsidR="00027124">
        <w:rPr>
          <w:rFonts w:eastAsia="Times New Roman"/>
          <w:color w:val="444444"/>
          <w:shd w:val="clear" w:color="auto" w:fill="FFFFFF"/>
        </w:rPr>
        <w:t>the six of us</w:t>
      </w:r>
      <w:r w:rsidR="000A6B60" w:rsidRPr="00274E90">
        <w:rPr>
          <w:rFonts w:eastAsia="Times New Roman"/>
          <w:color w:val="444444"/>
          <w:shd w:val="clear" w:color="auto" w:fill="FFFFFF"/>
        </w:rPr>
        <w:t xml:space="preserve"> tried to </w:t>
      </w:r>
      <w:r w:rsidR="00CC458D">
        <w:rPr>
          <w:rFonts w:eastAsia="Times New Roman"/>
          <w:color w:val="444444"/>
          <w:shd w:val="clear" w:color="auto" w:fill="FFFFFF"/>
        </w:rPr>
        <w:t xml:space="preserve">develop and </w:t>
      </w:r>
      <w:r w:rsidR="000A6B60" w:rsidRPr="00274E90">
        <w:rPr>
          <w:rFonts w:eastAsia="Times New Roman"/>
          <w:color w:val="444444"/>
          <w:shd w:val="clear" w:color="auto" w:fill="FFFFFF"/>
        </w:rPr>
        <w:t xml:space="preserve">take </w:t>
      </w:r>
      <w:r w:rsidR="002C0E08" w:rsidRPr="00274E90">
        <w:rPr>
          <w:rFonts w:eastAsia="Times New Roman"/>
          <w:color w:val="444444"/>
          <w:shd w:val="clear" w:color="auto" w:fill="FFFFFF"/>
        </w:rPr>
        <w:t>five</w:t>
      </w:r>
      <w:r w:rsidR="00950E2A" w:rsidRPr="00274E90">
        <w:rPr>
          <w:rFonts w:eastAsia="Times New Roman"/>
          <w:color w:val="444444"/>
          <w:shd w:val="clear" w:color="auto" w:fill="FFFFFF"/>
        </w:rPr>
        <w:t xml:space="preserve"> </w:t>
      </w:r>
      <w:r w:rsidR="00BD20B9" w:rsidRPr="00274E90">
        <w:rPr>
          <w:rFonts w:eastAsia="Times New Roman"/>
          <w:color w:val="444444"/>
          <w:shd w:val="clear" w:color="auto" w:fill="FFFFFF"/>
        </w:rPr>
        <w:t xml:space="preserve">general principles </w:t>
      </w:r>
      <w:r w:rsidR="00851F07" w:rsidRPr="00274E90">
        <w:rPr>
          <w:rFonts w:eastAsia="Times New Roman"/>
          <w:color w:val="444444"/>
          <w:shd w:val="clear" w:color="auto" w:fill="FFFFFF"/>
        </w:rPr>
        <w:t xml:space="preserve">into consideration </w:t>
      </w:r>
      <w:r w:rsidR="002C1479" w:rsidRPr="00274E90">
        <w:rPr>
          <w:rFonts w:eastAsia="Times New Roman"/>
          <w:color w:val="444444"/>
          <w:shd w:val="clear" w:color="auto" w:fill="FFFFFF"/>
        </w:rPr>
        <w:t xml:space="preserve">as </w:t>
      </w:r>
      <w:r w:rsidR="0008560A" w:rsidRPr="00274E90">
        <w:rPr>
          <w:rFonts w:eastAsia="Times New Roman"/>
          <w:color w:val="444444"/>
          <w:shd w:val="clear" w:color="auto" w:fill="FFFFFF"/>
        </w:rPr>
        <w:t>general guideposts</w:t>
      </w:r>
      <w:r w:rsidR="002C1479" w:rsidRPr="00274E90">
        <w:rPr>
          <w:rFonts w:eastAsia="Times New Roman"/>
          <w:color w:val="444444"/>
          <w:shd w:val="clear" w:color="auto" w:fill="FFFFFF"/>
        </w:rPr>
        <w:t xml:space="preserve"> for qualitative inquiry: (</w:t>
      </w:r>
      <w:proofErr w:type="spellStart"/>
      <w:r w:rsidR="002C1479" w:rsidRPr="00274E90">
        <w:rPr>
          <w:rFonts w:eastAsia="Times New Roman"/>
          <w:color w:val="444444"/>
          <w:shd w:val="clear" w:color="auto" w:fill="FFFFFF"/>
        </w:rPr>
        <w:t>i</w:t>
      </w:r>
      <w:proofErr w:type="spellEnd"/>
      <w:r w:rsidR="002C1479" w:rsidRPr="00274E90">
        <w:rPr>
          <w:rFonts w:eastAsia="Times New Roman"/>
          <w:color w:val="444444"/>
          <w:shd w:val="clear" w:color="auto" w:fill="FFFFFF"/>
        </w:rPr>
        <w:t xml:space="preserve">) </w:t>
      </w:r>
      <w:r w:rsidR="0008560A" w:rsidRPr="00274E90">
        <w:rPr>
          <w:rFonts w:eastAsia="Times New Roman"/>
          <w:color w:val="444444"/>
          <w:shd w:val="clear" w:color="auto" w:fill="FFFFFF"/>
        </w:rPr>
        <w:t xml:space="preserve">allowing for </w:t>
      </w:r>
      <w:r w:rsidR="00027124">
        <w:rPr>
          <w:rFonts w:eastAsia="Times New Roman"/>
          <w:color w:val="444444"/>
          <w:shd w:val="clear" w:color="auto" w:fill="FFFFFF"/>
        </w:rPr>
        <w:t>inductive</w:t>
      </w:r>
      <w:r w:rsidR="0008560A" w:rsidRPr="00274E90">
        <w:rPr>
          <w:rFonts w:eastAsia="Times New Roman"/>
          <w:color w:val="444444"/>
          <w:shd w:val="clear" w:color="auto" w:fill="FFFFFF"/>
        </w:rPr>
        <w:t xml:space="preserve"> (</w:t>
      </w:r>
      <w:r w:rsidR="00027124">
        <w:rPr>
          <w:rFonts w:eastAsia="Times New Roman"/>
          <w:color w:val="444444"/>
          <w:shd w:val="clear" w:color="auto" w:fill="FFFFFF"/>
        </w:rPr>
        <w:t>non-</w:t>
      </w:r>
      <w:r w:rsidR="0008560A" w:rsidRPr="00274E90">
        <w:rPr>
          <w:rFonts w:eastAsia="Times New Roman"/>
          <w:color w:val="444444"/>
          <w:shd w:val="clear" w:color="auto" w:fill="FFFFFF"/>
        </w:rPr>
        <w:t xml:space="preserve">hypothesis-testing) </w:t>
      </w:r>
      <w:r w:rsidR="00E11A4D" w:rsidRPr="00274E90">
        <w:rPr>
          <w:rFonts w:eastAsia="Times New Roman"/>
          <w:color w:val="444444"/>
          <w:shd w:val="clear" w:color="auto" w:fill="FFFFFF"/>
        </w:rPr>
        <w:t xml:space="preserve">methodologies, (ii) </w:t>
      </w:r>
      <w:r w:rsidR="002C0E08" w:rsidRPr="00274E90">
        <w:rPr>
          <w:rFonts w:eastAsia="Times New Roman"/>
          <w:color w:val="444444"/>
          <w:shd w:val="clear" w:color="auto" w:fill="FFFFFF"/>
        </w:rPr>
        <w:t xml:space="preserve">allowing subjectivity and experience into research, (iii) interrogating the outsider perspective and allowing a </w:t>
      </w:r>
      <w:r w:rsidR="006200DA" w:rsidRPr="00274E90">
        <w:rPr>
          <w:rFonts w:eastAsia="Times New Roman"/>
          <w:color w:val="444444"/>
          <w:shd w:val="clear" w:color="auto" w:fill="FFFFFF"/>
        </w:rPr>
        <w:t>blurred (though reflective)</w:t>
      </w:r>
      <w:r w:rsidR="002C0E08" w:rsidRPr="00274E90">
        <w:rPr>
          <w:rFonts w:eastAsia="Times New Roman"/>
          <w:color w:val="444444"/>
          <w:shd w:val="clear" w:color="auto" w:fill="FFFFFF"/>
        </w:rPr>
        <w:t xml:space="preserve"> stance on the researcher/</w:t>
      </w:r>
      <w:proofErr w:type="spellStart"/>
      <w:r w:rsidR="002C0E08" w:rsidRPr="00274E90">
        <w:rPr>
          <w:rFonts w:eastAsia="Times New Roman"/>
          <w:color w:val="444444"/>
          <w:shd w:val="clear" w:color="auto" w:fill="FFFFFF"/>
        </w:rPr>
        <w:t>researchee</w:t>
      </w:r>
      <w:proofErr w:type="spellEnd"/>
      <w:r w:rsidR="002C0E08" w:rsidRPr="00274E90">
        <w:rPr>
          <w:rFonts w:eastAsia="Times New Roman"/>
          <w:color w:val="444444"/>
          <w:shd w:val="clear" w:color="auto" w:fill="FFFFFF"/>
        </w:rPr>
        <w:t xml:space="preserve"> divide, (iv) aiming for insights/findings that have ‘real-life implications,’ and (iv) </w:t>
      </w:r>
      <w:r w:rsidR="006200DA" w:rsidRPr="00274E90">
        <w:rPr>
          <w:rFonts w:eastAsia="Times New Roman"/>
          <w:color w:val="444444"/>
          <w:shd w:val="clear" w:color="auto" w:fill="FFFFFF"/>
        </w:rPr>
        <w:t xml:space="preserve">taking language seriously </w:t>
      </w:r>
      <w:r w:rsidR="002C0E08" w:rsidRPr="00274E90">
        <w:rPr>
          <w:rFonts w:eastAsia="Times New Roman"/>
          <w:color w:val="444444"/>
          <w:shd w:val="clear" w:color="auto" w:fill="FFFFFF"/>
        </w:rPr>
        <w:t>as culturally embodied</w:t>
      </w:r>
      <w:r w:rsidR="006C4FD6" w:rsidRPr="00274E90">
        <w:rPr>
          <w:rFonts w:eastAsia="Times New Roman"/>
          <w:color w:val="444444"/>
          <w:shd w:val="clear" w:color="auto" w:fill="FFFFFF"/>
        </w:rPr>
        <w:t xml:space="preserve"> and</w:t>
      </w:r>
      <w:r w:rsidR="002C0E08" w:rsidRPr="00274E90">
        <w:rPr>
          <w:rFonts w:eastAsia="Times New Roman"/>
          <w:color w:val="444444"/>
          <w:shd w:val="clear" w:color="auto" w:fill="FFFFFF"/>
        </w:rPr>
        <w:t xml:space="preserve"> inte</w:t>
      </w:r>
      <w:r w:rsidR="006200DA" w:rsidRPr="00274E90">
        <w:rPr>
          <w:rFonts w:eastAsia="Times New Roman"/>
          <w:color w:val="444444"/>
          <w:shd w:val="clear" w:color="auto" w:fill="FFFFFF"/>
        </w:rPr>
        <w:t>ntional practices</w:t>
      </w:r>
      <w:r w:rsidR="000A6B60" w:rsidRPr="00274E90">
        <w:rPr>
          <w:rFonts w:eastAsia="Times New Roman"/>
          <w:color w:val="444444"/>
          <w:shd w:val="clear" w:color="auto" w:fill="FFFFFF"/>
        </w:rPr>
        <w:t xml:space="preserve">. While not necessarily every methodological approach or qualitative research project </w:t>
      </w:r>
      <w:r w:rsidR="006200DA" w:rsidRPr="00274E90">
        <w:rPr>
          <w:rFonts w:eastAsia="Times New Roman"/>
          <w:color w:val="444444"/>
          <w:shd w:val="clear" w:color="auto" w:fill="FFFFFF"/>
        </w:rPr>
        <w:t>would have to make</w:t>
      </w:r>
      <w:r w:rsidR="000A6B60" w:rsidRPr="00274E90">
        <w:rPr>
          <w:rFonts w:eastAsia="Times New Roman"/>
          <w:color w:val="444444"/>
          <w:shd w:val="clear" w:color="auto" w:fill="FFFFFF"/>
        </w:rPr>
        <w:t xml:space="preserve"> use </w:t>
      </w:r>
      <w:r w:rsidR="006200DA" w:rsidRPr="00274E90">
        <w:rPr>
          <w:rFonts w:eastAsia="Times New Roman"/>
          <w:color w:val="444444"/>
          <w:shd w:val="clear" w:color="auto" w:fill="FFFFFF"/>
        </w:rPr>
        <w:t>of and apply</w:t>
      </w:r>
      <w:r w:rsidR="000A6B60" w:rsidRPr="00274E90">
        <w:rPr>
          <w:rFonts w:eastAsia="Times New Roman"/>
          <w:color w:val="444444"/>
          <w:shd w:val="clear" w:color="auto" w:fill="FFFFFF"/>
        </w:rPr>
        <w:t xml:space="preserve"> equally to each of these</w:t>
      </w:r>
      <w:r w:rsidR="006200DA" w:rsidRPr="00274E90">
        <w:rPr>
          <w:rFonts w:eastAsia="Times New Roman"/>
          <w:color w:val="444444"/>
          <w:shd w:val="clear" w:color="auto" w:fill="FFFFFF"/>
        </w:rPr>
        <w:t xml:space="preserve"> guideposts</w:t>
      </w:r>
      <w:r w:rsidR="00EF5F3A">
        <w:rPr>
          <w:rFonts w:eastAsia="Times New Roman"/>
          <w:color w:val="444444"/>
          <w:shd w:val="clear" w:color="auto" w:fill="FFFFFF"/>
        </w:rPr>
        <w:t>, I</w:t>
      </w:r>
      <w:r w:rsidR="000A6B60" w:rsidRPr="00274E90">
        <w:rPr>
          <w:rFonts w:eastAsia="Times New Roman"/>
          <w:color w:val="444444"/>
          <w:shd w:val="clear" w:color="auto" w:fill="FFFFFF"/>
        </w:rPr>
        <w:t xml:space="preserve"> will approach narrative analysis in this chapter as </w:t>
      </w:r>
      <w:r w:rsidR="00A47D5A" w:rsidRPr="00274E90">
        <w:rPr>
          <w:rFonts w:eastAsia="Times New Roman"/>
          <w:color w:val="444444"/>
          <w:shd w:val="clear" w:color="auto" w:fill="FFFFFF"/>
        </w:rPr>
        <w:t>a methodology that</w:t>
      </w:r>
      <w:r w:rsidR="000A6B60" w:rsidRPr="00274E90">
        <w:rPr>
          <w:rFonts w:eastAsia="Times New Roman"/>
          <w:color w:val="444444"/>
          <w:shd w:val="clear" w:color="auto" w:fill="FFFFFF"/>
        </w:rPr>
        <w:t xml:space="preserve"> </w:t>
      </w:r>
      <w:r w:rsidR="006200DA" w:rsidRPr="00274E90">
        <w:rPr>
          <w:rFonts w:eastAsia="Times New Roman"/>
          <w:color w:val="444444"/>
          <w:shd w:val="clear" w:color="auto" w:fill="FFFFFF"/>
        </w:rPr>
        <w:t>does more th</w:t>
      </w:r>
      <w:r w:rsidR="00A47D5A" w:rsidRPr="00274E90">
        <w:rPr>
          <w:rFonts w:eastAsia="Times New Roman"/>
          <w:color w:val="444444"/>
          <w:shd w:val="clear" w:color="auto" w:fill="FFFFFF"/>
        </w:rPr>
        <w:t>a</w:t>
      </w:r>
      <w:r w:rsidR="006200DA" w:rsidRPr="00274E90">
        <w:rPr>
          <w:rFonts w:eastAsia="Times New Roman"/>
          <w:color w:val="444444"/>
          <w:shd w:val="clear" w:color="auto" w:fill="FFFFFF"/>
        </w:rPr>
        <w:t>n paying lip</w:t>
      </w:r>
      <w:r w:rsidR="00A47D5A" w:rsidRPr="00274E90">
        <w:rPr>
          <w:rFonts w:eastAsia="Times New Roman"/>
          <w:color w:val="444444"/>
          <w:shd w:val="clear" w:color="auto" w:fill="FFFFFF"/>
        </w:rPr>
        <w:t xml:space="preserve"> </w:t>
      </w:r>
      <w:r w:rsidR="006200DA" w:rsidRPr="00274E90">
        <w:rPr>
          <w:rFonts w:eastAsia="Times New Roman"/>
          <w:color w:val="444444"/>
          <w:shd w:val="clear" w:color="auto" w:fill="FFFFFF"/>
        </w:rPr>
        <w:t>service</w:t>
      </w:r>
      <w:r w:rsidR="0033716E">
        <w:rPr>
          <w:rFonts w:eastAsia="Times New Roman"/>
          <w:color w:val="444444"/>
          <w:shd w:val="clear" w:color="auto" w:fill="FFFFFF"/>
        </w:rPr>
        <w:t>,</w:t>
      </w:r>
      <w:r w:rsidR="00B612C8" w:rsidRPr="00274E90">
        <w:rPr>
          <w:rFonts w:eastAsia="Times New Roman"/>
          <w:color w:val="444444"/>
          <w:shd w:val="clear" w:color="auto" w:fill="FFFFFF"/>
        </w:rPr>
        <w:t xml:space="preserve"> and use these g</w:t>
      </w:r>
      <w:r w:rsidR="00973A99">
        <w:rPr>
          <w:rFonts w:eastAsia="Times New Roman"/>
          <w:color w:val="444444"/>
          <w:shd w:val="clear" w:color="auto" w:fill="FFFFFF"/>
        </w:rPr>
        <w:t>uideposts as points to return</w:t>
      </w:r>
      <w:r w:rsidR="00B612C8" w:rsidRPr="00274E90">
        <w:rPr>
          <w:rFonts w:eastAsia="Times New Roman"/>
          <w:color w:val="444444"/>
          <w:shd w:val="clear" w:color="auto" w:fill="FFFFFF"/>
        </w:rPr>
        <w:t xml:space="preserve"> </w:t>
      </w:r>
      <w:r w:rsidR="009C341D">
        <w:rPr>
          <w:rFonts w:eastAsia="Times New Roman"/>
          <w:color w:val="444444"/>
          <w:shd w:val="clear" w:color="auto" w:fill="FFFFFF"/>
        </w:rPr>
        <w:t xml:space="preserve">to </w:t>
      </w:r>
      <w:r w:rsidR="00B612C8" w:rsidRPr="00274E90">
        <w:rPr>
          <w:rFonts w:eastAsia="Times New Roman"/>
          <w:color w:val="444444"/>
          <w:shd w:val="clear" w:color="auto" w:fill="FFFFFF"/>
        </w:rPr>
        <w:t>when document</w:t>
      </w:r>
      <w:r w:rsidR="00D45EEA">
        <w:rPr>
          <w:rFonts w:eastAsia="Times New Roman"/>
          <w:color w:val="444444"/>
          <w:shd w:val="clear" w:color="auto" w:fill="FFFFFF"/>
        </w:rPr>
        <w:t>ing narrative research in the</w:t>
      </w:r>
      <w:r w:rsidR="00B612C8" w:rsidRPr="00274E90">
        <w:rPr>
          <w:rFonts w:eastAsia="Times New Roman"/>
          <w:color w:val="444444"/>
          <w:shd w:val="clear" w:color="auto" w:fill="FFFFFF"/>
        </w:rPr>
        <w:t xml:space="preserve"> concluding section</w:t>
      </w:r>
      <w:r w:rsidR="000A6B60" w:rsidRPr="00274E90">
        <w:rPr>
          <w:rFonts w:eastAsia="Times New Roman"/>
          <w:color w:val="444444"/>
          <w:shd w:val="clear" w:color="auto" w:fill="FFFFFF"/>
        </w:rPr>
        <w:t xml:space="preserve">. </w:t>
      </w:r>
    </w:p>
    <w:p w14:paraId="004F2B6E" w14:textId="172EB327" w:rsidR="00222B1A" w:rsidRPr="00D63C90" w:rsidRDefault="006C4FD6" w:rsidP="00602E95">
      <w:pPr>
        <w:ind w:firstLine="720"/>
        <w:rPr>
          <w:rFonts w:eastAsia="Times New Roman"/>
        </w:rPr>
      </w:pPr>
      <w:r w:rsidRPr="00274E90">
        <w:rPr>
          <w:color w:val="000000" w:themeColor="text1"/>
        </w:rPr>
        <w:t>In retrospect, c</w:t>
      </w:r>
      <w:r w:rsidR="008667AC">
        <w:rPr>
          <w:color w:val="000000" w:themeColor="text1"/>
        </w:rPr>
        <w:t>entral to the almost forty-year</w:t>
      </w:r>
      <w:r w:rsidRPr="00274E90">
        <w:rPr>
          <w:color w:val="000000" w:themeColor="text1"/>
        </w:rPr>
        <w:t>-old ‘</w:t>
      </w:r>
      <w:r w:rsidRPr="00274E90">
        <w:rPr>
          <w:i/>
          <w:color w:val="000000" w:themeColor="text1"/>
        </w:rPr>
        <w:t>Turn to Narrative</w:t>
      </w:r>
      <w:r w:rsidRPr="00274E90">
        <w:rPr>
          <w:color w:val="000000" w:themeColor="text1"/>
        </w:rPr>
        <w:t xml:space="preserve">’ </w:t>
      </w:r>
      <w:r w:rsidR="00F9152D" w:rsidRPr="00274E90">
        <w:rPr>
          <w:color w:val="141413"/>
        </w:rPr>
        <w:t>across the humanitie</w:t>
      </w:r>
      <w:r w:rsidR="00F9152D">
        <w:rPr>
          <w:color w:val="141413"/>
        </w:rPr>
        <w:t>s and social life-sciences</w:t>
      </w:r>
      <w:r w:rsidR="00F9152D" w:rsidRPr="00274E90">
        <w:rPr>
          <w:color w:val="000000" w:themeColor="text1"/>
        </w:rPr>
        <w:t xml:space="preserve"> </w:t>
      </w:r>
      <w:r w:rsidRPr="00274E90">
        <w:rPr>
          <w:color w:val="000000" w:themeColor="text1"/>
        </w:rPr>
        <w:t xml:space="preserve">has been the claim that narrative and storytelling deserve an elevated </w:t>
      </w:r>
      <w:r w:rsidR="00CC458D">
        <w:rPr>
          <w:color w:val="000000" w:themeColor="text1"/>
        </w:rPr>
        <w:t>or</w:t>
      </w:r>
      <w:r w:rsidR="003807A5">
        <w:rPr>
          <w:color w:val="000000" w:themeColor="text1"/>
        </w:rPr>
        <w:t xml:space="preserve"> ‘exceptional’ </w:t>
      </w:r>
      <w:r w:rsidRPr="00274E90">
        <w:rPr>
          <w:color w:val="000000" w:themeColor="text1"/>
        </w:rPr>
        <w:t xml:space="preserve">place in the range of human sense-making tools. This kind of exceptionality thesis goes back </w:t>
      </w:r>
      <w:r w:rsidRPr="00274E90">
        <w:rPr>
          <w:color w:val="141413"/>
        </w:rPr>
        <w:t xml:space="preserve">to Bruner (1991), </w:t>
      </w:r>
      <w:proofErr w:type="spellStart"/>
      <w:r w:rsidRPr="00274E90">
        <w:rPr>
          <w:color w:val="141413"/>
        </w:rPr>
        <w:t>MacInt</w:t>
      </w:r>
      <w:r w:rsidR="000B669C">
        <w:rPr>
          <w:color w:val="141413"/>
        </w:rPr>
        <w:t>yre</w:t>
      </w:r>
      <w:proofErr w:type="spellEnd"/>
      <w:r w:rsidR="000B669C">
        <w:rPr>
          <w:color w:val="141413"/>
        </w:rPr>
        <w:t xml:space="preserve"> (1986), and </w:t>
      </w:r>
      <w:proofErr w:type="spellStart"/>
      <w:r w:rsidR="000B669C">
        <w:rPr>
          <w:color w:val="141413"/>
        </w:rPr>
        <w:t>Polkinghorne</w:t>
      </w:r>
      <w:proofErr w:type="spellEnd"/>
      <w:r w:rsidR="000B669C">
        <w:rPr>
          <w:color w:val="141413"/>
        </w:rPr>
        <w:t xml:space="preserve"> (1988)</w:t>
      </w:r>
      <w:r w:rsidR="008667AC">
        <w:rPr>
          <w:color w:val="141413"/>
        </w:rPr>
        <w:t xml:space="preserve"> among others</w:t>
      </w:r>
      <w:r w:rsidR="000B669C">
        <w:rPr>
          <w:color w:val="141413"/>
        </w:rPr>
        <w:t xml:space="preserve">, </w:t>
      </w:r>
      <w:r w:rsidRPr="00274E90">
        <w:rPr>
          <w:color w:val="141413"/>
        </w:rPr>
        <w:t>where a distinction between (a) the stories we</w:t>
      </w:r>
      <w:r w:rsidRPr="00274E90">
        <w:rPr>
          <w:i/>
          <w:color w:val="141413"/>
        </w:rPr>
        <w:t xml:space="preserve"> TELL</w:t>
      </w:r>
      <w:r w:rsidRPr="00274E90">
        <w:rPr>
          <w:color w:val="141413"/>
        </w:rPr>
        <w:t xml:space="preserve">, (b) the stories we are said to </w:t>
      </w:r>
      <w:r w:rsidRPr="00274E90">
        <w:rPr>
          <w:i/>
          <w:color w:val="141413"/>
        </w:rPr>
        <w:t>HAVE</w:t>
      </w:r>
      <w:r w:rsidRPr="00274E90">
        <w:rPr>
          <w:color w:val="141413"/>
        </w:rPr>
        <w:t xml:space="preserve">, and (c) the stories </w:t>
      </w:r>
      <w:r w:rsidR="00027124">
        <w:rPr>
          <w:color w:val="141413"/>
        </w:rPr>
        <w:t>some claim we</w:t>
      </w:r>
      <w:r w:rsidRPr="00274E90">
        <w:rPr>
          <w:color w:val="141413"/>
        </w:rPr>
        <w:t xml:space="preserve"> </w:t>
      </w:r>
      <w:r w:rsidRPr="00274E90">
        <w:rPr>
          <w:i/>
          <w:color w:val="141413"/>
        </w:rPr>
        <w:t>LIVE</w:t>
      </w:r>
      <w:r w:rsidRPr="00274E90">
        <w:rPr>
          <w:color w:val="141413"/>
        </w:rPr>
        <w:t xml:space="preserve">, were systematically blurred. </w:t>
      </w:r>
      <w:r w:rsidR="00851C08">
        <w:rPr>
          <w:color w:val="141413"/>
        </w:rPr>
        <w:t xml:space="preserve">At the core of this </w:t>
      </w:r>
      <w:r w:rsidR="00851C08">
        <w:rPr>
          <w:color w:val="141413"/>
        </w:rPr>
        <w:lastRenderedPageBreak/>
        <w:t xml:space="preserve">blurring seemed to have been the </w:t>
      </w:r>
      <w:r w:rsidR="00D45EEA">
        <w:rPr>
          <w:color w:val="141413"/>
        </w:rPr>
        <w:t>hope</w:t>
      </w:r>
      <w:r w:rsidR="00851C08">
        <w:rPr>
          <w:color w:val="141413"/>
        </w:rPr>
        <w:t xml:space="preserve"> that </w:t>
      </w:r>
      <w:r w:rsidR="003C7AB2">
        <w:rPr>
          <w:color w:val="141413"/>
        </w:rPr>
        <w:t xml:space="preserve">narrative methods </w:t>
      </w:r>
      <w:r w:rsidR="00D45EEA">
        <w:rPr>
          <w:color w:val="141413"/>
        </w:rPr>
        <w:t>were</w:t>
      </w:r>
      <w:r w:rsidR="003C7AB2">
        <w:rPr>
          <w:color w:val="141413"/>
        </w:rPr>
        <w:t xml:space="preserve"> </w:t>
      </w:r>
      <w:r w:rsidR="00973A99">
        <w:rPr>
          <w:color w:val="141413"/>
        </w:rPr>
        <w:t xml:space="preserve">a </w:t>
      </w:r>
      <w:r w:rsidR="003C7AB2">
        <w:rPr>
          <w:color w:val="141413"/>
        </w:rPr>
        <w:t>ticket</w:t>
      </w:r>
      <w:r w:rsidR="00F05122">
        <w:rPr>
          <w:color w:val="141413"/>
        </w:rPr>
        <w:t xml:space="preserve"> to a</w:t>
      </w:r>
      <w:r w:rsidR="00D45EEA">
        <w:rPr>
          <w:color w:val="141413"/>
        </w:rPr>
        <w:t>n</w:t>
      </w:r>
      <w:r w:rsidR="00F05122">
        <w:rPr>
          <w:color w:val="141413"/>
        </w:rPr>
        <w:t xml:space="preserve"> authentic identity</w:t>
      </w:r>
      <w:r w:rsidR="0057517B">
        <w:rPr>
          <w:color w:val="141413"/>
        </w:rPr>
        <w:t xml:space="preserve"> - people and organizations are said to HAVE and LIVE</w:t>
      </w:r>
      <w:r w:rsidR="00F05122">
        <w:rPr>
          <w:color w:val="141413"/>
        </w:rPr>
        <w:t>. And w</w:t>
      </w:r>
      <w:r w:rsidRPr="00274E90">
        <w:rPr>
          <w:color w:val="141413"/>
        </w:rPr>
        <w:t xml:space="preserve">hile originally, this may have </w:t>
      </w:r>
      <w:r w:rsidR="00D45EEA">
        <w:rPr>
          <w:color w:val="141413"/>
        </w:rPr>
        <w:t>made</w:t>
      </w:r>
      <w:r w:rsidRPr="00274E90">
        <w:rPr>
          <w:color w:val="141413"/>
        </w:rPr>
        <w:t xml:space="preserve"> the ‘</w:t>
      </w:r>
      <w:r w:rsidRPr="00274E90">
        <w:rPr>
          <w:i/>
          <w:color w:val="141413"/>
        </w:rPr>
        <w:t xml:space="preserve">Turn to </w:t>
      </w:r>
      <w:r w:rsidRPr="00274E90">
        <w:rPr>
          <w:i/>
          <w:color w:val="000000" w:themeColor="text1"/>
        </w:rPr>
        <w:t>Narrative</w:t>
      </w:r>
      <w:r w:rsidRPr="00274E90">
        <w:rPr>
          <w:color w:val="000000" w:themeColor="text1"/>
        </w:rPr>
        <w:t>’</w:t>
      </w:r>
      <w:r w:rsidR="00D45EEA">
        <w:rPr>
          <w:color w:val="000000" w:themeColor="text1"/>
        </w:rPr>
        <w:t xml:space="preserve"> </w:t>
      </w:r>
      <w:r w:rsidR="00027124">
        <w:rPr>
          <w:color w:val="000000" w:themeColor="text1"/>
        </w:rPr>
        <w:t>more</w:t>
      </w:r>
      <w:r w:rsidR="00D45EEA">
        <w:rPr>
          <w:color w:val="000000" w:themeColor="text1"/>
        </w:rPr>
        <w:t xml:space="preserve"> attractive</w:t>
      </w:r>
      <w:r w:rsidR="0033716E">
        <w:rPr>
          <w:color w:val="141413"/>
        </w:rPr>
        <w:t xml:space="preserve">, </w:t>
      </w:r>
      <w:r w:rsidR="0004263D">
        <w:rPr>
          <w:color w:val="141413"/>
        </w:rPr>
        <w:t xml:space="preserve">this blurring </w:t>
      </w:r>
      <w:r w:rsidR="000B669C">
        <w:rPr>
          <w:color w:val="141413"/>
        </w:rPr>
        <w:t>soon became</w:t>
      </w:r>
      <w:r w:rsidR="0004263D">
        <w:rPr>
          <w:color w:val="141413"/>
        </w:rPr>
        <w:t xml:space="preserve"> widely criticized (cf. Bamberg, </w:t>
      </w:r>
      <w:r w:rsidR="009F1D98">
        <w:rPr>
          <w:color w:val="141413"/>
        </w:rPr>
        <w:t xml:space="preserve">2010; </w:t>
      </w:r>
      <w:proofErr w:type="spellStart"/>
      <w:r w:rsidR="0004263D">
        <w:rPr>
          <w:color w:val="141413"/>
        </w:rPr>
        <w:t>Sartwell</w:t>
      </w:r>
      <w:proofErr w:type="spellEnd"/>
      <w:r w:rsidR="0004263D">
        <w:rPr>
          <w:color w:val="141413"/>
        </w:rPr>
        <w:t xml:space="preserve">, 2000; </w:t>
      </w:r>
      <w:proofErr w:type="spellStart"/>
      <w:r w:rsidR="0004263D">
        <w:rPr>
          <w:color w:val="141413"/>
        </w:rPr>
        <w:t>Strawson</w:t>
      </w:r>
      <w:proofErr w:type="spellEnd"/>
      <w:r w:rsidR="0004263D">
        <w:rPr>
          <w:color w:val="141413"/>
        </w:rPr>
        <w:t>, 2004)</w:t>
      </w:r>
      <w:r w:rsidR="008667AC">
        <w:rPr>
          <w:color w:val="141413"/>
        </w:rPr>
        <w:t xml:space="preserve"> and</w:t>
      </w:r>
      <w:r w:rsidR="009F1D98">
        <w:rPr>
          <w:color w:val="141413"/>
        </w:rPr>
        <w:t xml:space="preserve"> traced back to psychotherape</w:t>
      </w:r>
      <w:r w:rsidR="000B669C">
        <w:rPr>
          <w:color w:val="141413"/>
        </w:rPr>
        <w:t>utically rooted interview</w:t>
      </w:r>
      <w:r w:rsidR="009F1D98">
        <w:rPr>
          <w:color w:val="141413"/>
        </w:rPr>
        <w:t xml:space="preserve"> strategies that </w:t>
      </w:r>
      <w:r w:rsidR="00C01D35">
        <w:rPr>
          <w:color w:val="141413"/>
        </w:rPr>
        <w:t>hoped to access people’s (and organizations’) internal and authentic sense of who they ‘</w:t>
      </w:r>
      <w:r w:rsidR="00C01D35" w:rsidRPr="008667AC">
        <w:rPr>
          <w:i/>
          <w:color w:val="141413"/>
        </w:rPr>
        <w:t>really</w:t>
      </w:r>
      <w:r w:rsidR="00C01D35">
        <w:rPr>
          <w:color w:val="141413"/>
        </w:rPr>
        <w:t>’</w:t>
      </w:r>
      <w:r w:rsidR="000B669C">
        <w:rPr>
          <w:color w:val="141413"/>
        </w:rPr>
        <w:t xml:space="preserve"> were</w:t>
      </w:r>
      <w:r w:rsidR="00C01D35">
        <w:rPr>
          <w:color w:val="141413"/>
        </w:rPr>
        <w:t xml:space="preserve">. </w:t>
      </w:r>
      <w:r w:rsidR="00D359C5">
        <w:rPr>
          <w:color w:val="141413"/>
        </w:rPr>
        <w:t>Attempting to engage participants in confessional self-</w:t>
      </w:r>
      <w:r w:rsidR="006820BD">
        <w:rPr>
          <w:color w:val="141413"/>
        </w:rPr>
        <w:t xml:space="preserve">reflections </w:t>
      </w:r>
      <w:r w:rsidR="00D45EEA">
        <w:rPr>
          <w:color w:val="141413"/>
        </w:rPr>
        <w:t>by</w:t>
      </w:r>
      <w:r w:rsidR="00CC458D">
        <w:rPr>
          <w:color w:val="141413"/>
        </w:rPr>
        <w:t xml:space="preserve"> taking</w:t>
      </w:r>
      <w:r w:rsidR="00D359C5">
        <w:rPr>
          <w:color w:val="141413"/>
        </w:rPr>
        <w:t xml:space="preserve"> </w:t>
      </w:r>
      <w:r w:rsidR="006820BD">
        <w:rPr>
          <w:color w:val="141413"/>
        </w:rPr>
        <w:t xml:space="preserve">their accounts as disclosures of </w:t>
      </w:r>
      <w:r w:rsidR="00D45EEA" w:rsidRPr="005F2671">
        <w:rPr>
          <w:i/>
          <w:color w:val="141413"/>
        </w:rPr>
        <w:t>true</w:t>
      </w:r>
      <w:r w:rsidR="00D45EEA">
        <w:rPr>
          <w:color w:val="141413"/>
        </w:rPr>
        <w:t xml:space="preserve"> identities,</w:t>
      </w:r>
      <w:r w:rsidR="006820BD">
        <w:rPr>
          <w:color w:val="141413"/>
        </w:rPr>
        <w:t xml:space="preserve"> </w:t>
      </w:r>
      <w:r w:rsidR="008667AC">
        <w:rPr>
          <w:color w:val="141413"/>
        </w:rPr>
        <w:t>was</w:t>
      </w:r>
      <w:r w:rsidR="003C7AB2">
        <w:rPr>
          <w:color w:val="141413"/>
        </w:rPr>
        <w:t xml:space="preserve"> criticized</w:t>
      </w:r>
      <w:r w:rsidR="008667AC">
        <w:rPr>
          <w:color w:val="141413"/>
        </w:rPr>
        <w:t xml:space="preserve"> as favoring</w:t>
      </w:r>
      <w:r w:rsidR="00DD0460">
        <w:rPr>
          <w:color w:val="141413"/>
        </w:rPr>
        <w:t xml:space="preserve"> i</w:t>
      </w:r>
      <w:r w:rsidR="00D45EEA">
        <w:rPr>
          <w:color w:val="141413"/>
        </w:rPr>
        <w:t>nterview</w:t>
      </w:r>
      <w:r w:rsidR="006820BD">
        <w:rPr>
          <w:color w:val="141413"/>
        </w:rPr>
        <w:t xml:space="preserve"> strategies that orient participants to withdraw from everyday storytelling practices</w:t>
      </w:r>
      <w:r w:rsidR="0026097B">
        <w:rPr>
          <w:color w:val="141413"/>
        </w:rPr>
        <w:t>.</w:t>
      </w:r>
      <w:r w:rsidR="006820BD">
        <w:rPr>
          <w:color w:val="141413"/>
        </w:rPr>
        <w:t xml:space="preserve"> </w:t>
      </w:r>
      <w:r w:rsidR="00DD0460">
        <w:rPr>
          <w:color w:val="141413"/>
        </w:rPr>
        <w:t>and ponder over the meaning of live</w:t>
      </w:r>
      <w:r w:rsidR="003C7AB2">
        <w:rPr>
          <w:color w:val="141413"/>
        </w:rPr>
        <w:t>s</w:t>
      </w:r>
      <w:r w:rsidR="00DD0460">
        <w:rPr>
          <w:color w:val="141413"/>
        </w:rPr>
        <w:t xml:space="preserve"> </w:t>
      </w:r>
      <w:r w:rsidR="003C7AB2">
        <w:rPr>
          <w:color w:val="141413"/>
        </w:rPr>
        <w:t>in</w:t>
      </w:r>
      <w:r w:rsidR="002460E8">
        <w:rPr>
          <w:color w:val="141413"/>
        </w:rPr>
        <w:t xml:space="preserve"> a kind of Sunday performance</w:t>
      </w:r>
      <w:r w:rsidR="00D45EEA">
        <w:rPr>
          <w:color w:val="141413"/>
        </w:rPr>
        <w:t>.</w:t>
      </w:r>
      <w:r w:rsidR="000B669C">
        <w:rPr>
          <w:color w:val="141413"/>
        </w:rPr>
        <w:t xml:space="preserve"> </w:t>
      </w:r>
      <w:r w:rsidR="00D45EEA">
        <w:rPr>
          <w:color w:val="141413"/>
        </w:rPr>
        <w:t>This, in response,</w:t>
      </w:r>
      <w:r w:rsidR="00DD0460">
        <w:rPr>
          <w:color w:val="141413"/>
        </w:rPr>
        <w:t xml:space="preserve"> led us</w:t>
      </w:r>
      <w:r w:rsidR="00027124">
        <w:rPr>
          <w:rStyle w:val="FootnoteReference"/>
          <w:color w:val="141413"/>
        </w:rPr>
        <w:footnoteReference w:id="2"/>
      </w:r>
      <w:r w:rsidR="00DD0460">
        <w:rPr>
          <w:color w:val="141413"/>
        </w:rPr>
        <w:t xml:space="preserve"> to re-orient narrative inquiry toward a deeper scrutiny of what </w:t>
      </w:r>
      <w:r w:rsidR="00D45EEA">
        <w:rPr>
          <w:color w:val="141413"/>
        </w:rPr>
        <w:t>became</w:t>
      </w:r>
      <w:r w:rsidR="00DD0460">
        <w:rPr>
          <w:color w:val="141413"/>
        </w:rPr>
        <w:t xml:space="preserve"> </w:t>
      </w:r>
      <w:r w:rsidR="008667AC">
        <w:rPr>
          <w:color w:val="141413"/>
        </w:rPr>
        <w:t xml:space="preserve">the </w:t>
      </w:r>
      <w:r w:rsidR="008667AC" w:rsidRPr="008667AC">
        <w:rPr>
          <w:i/>
          <w:color w:val="141413"/>
        </w:rPr>
        <w:t>narrative practice approach</w:t>
      </w:r>
      <w:r w:rsidR="00DD0460">
        <w:rPr>
          <w:color w:val="141413"/>
        </w:rPr>
        <w:t xml:space="preserve"> (</w:t>
      </w:r>
      <w:r w:rsidR="00790981" w:rsidRPr="00274E90">
        <w:t xml:space="preserve">Bamberg, 2006, 2011; Bamberg &amp; </w:t>
      </w:r>
      <w:proofErr w:type="spellStart"/>
      <w:r w:rsidR="00790981" w:rsidRPr="00274E90">
        <w:t>Georgakopo</w:t>
      </w:r>
      <w:r w:rsidR="00DD2128">
        <w:t>ulou</w:t>
      </w:r>
      <w:proofErr w:type="spellEnd"/>
      <w:r w:rsidR="00DD2128">
        <w:t xml:space="preserve">, 2008, </w:t>
      </w:r>
      <w:proofErr w:type="spellStart"/>
      <w:r w:rsidR="00DD2128">
        <w:t>Georgakopoulou</w:t>
      </w:r>
      <w:proofErr w:type="spellEnd"/>
      <w:r w:rsidR="00DD2128">
        <w:t>, 2007</w:t>
      </w:r>
      <w:r w:rsidR="00DD0460">
        <w:rPr>
          <w:color w:val="141413"/>
        </w:rPr>
        <w:t xml:space="preserve">). </w:t>
      </w:r>
      <w:r w:rsidR="000B669C">
        <w:rPr>
          <w:color w:val="141413"/>
        </w:rPr>
        <w:t xml:space="preserve">This re-orientation required </w:t>
      </w:r>
      <w:r w:rsidR="00EE24DA">
        <w:rPr>
          <w:color w:val="141413"/>
        </w:rPr>
        <w:t xml:space="preserve">first to disentangle storytelling from </w:t>
      </w:r>
      <w:r w:rsidR="00CC458D">
        <w:rPr>
          <w:color w:val="141413"/>
        </w:rPr>
        <w:t xml:space="preserve">other discourse modes, such as arguing, accounting, but especially </w:t>
      </w:r>
      <w:r w:rsidR="001C36BF">
        <w:rPr>
          <w:color w:val="141413"/>
        </w:rPr>
        <w:t xml:space="preserve">also from </w:t>
      </w:r>
      <w:r w:rsidR="00CC458D">
        <w:rPr>
          <w:color w:val="141413"/>
        </w:rPr>
        <w:t>interviewing;</w:t>
      </w:r>
      <w:r w:rsidR="00EE24DA">
        <w:rPr>
          <w:color w:val="141413"/>
        </w:rPr>
        <w:t xml:space="preserve"> </w:t>
      </w:r>
      <w:r w:rsidR="00F10DEE">
        <w:rPr>
          <w:color w:val="141413"/>
        </w:rPr>
        <w:t xml:space="preserve">secondly, </w:t>
      </w:r>
      <w:r w:rsidR="00EE24DA">
        <w:rPr>
          <w:color w:val="141413"/>
        </w:rPr>
        <w:t>a re</w:t>
      </w:r>
      <w:r w:rsidR="003C7AB2">
        <w:rPr>
          <w:color w:val="141413"/>
        </w:rPr>
        <w:t>vision</w:t>
      </w:r>
      <w:r w:rsidR="00CC458D">
        <w:rPr>
          <w:color w:val="141413"/>
        </w:rPr>
        <w:t xml:space="preserve"> of the exceptionality thesis;</w:t>
      </w:r>
      <w:r w:rsidR="00EE24DA">
        <w:rPr>
          <w:color w:val="141413"/>
        </w:rPr>
        <w:t xml:space="preserve"> and </w:t>
      </w:r>
      <w:r w:rsidR="00941DE9">
        <w:rPr>
          <w:color w:val="141413"/>
        </w:rPr>
        <w:t xml:space="preserve">third, </w:t>
      </w:r>
      <w:r w:rsidR="00EE24DA">
        <w:rPr>
          <w:color w:val="141413"/>
        </w:rPr>
        <w:t xml:space="preserve">a return to where, how and why people in everyday </w:t>
      </w:r>
      <w:r w:rsidR="00941DE9">
        <w:rPr>
          <w:color w:val="141413"/>
        </w:rPr>
        <w:t xml:space="preserve">and mundane situations </w:t>
      </w:r>
      <w:r w:rsidR="00E20C2B">
        <w:rPr>
          <w:color w:val="141413"/>
        </w:rPr>
        <w:t>engage in storytelling</w:t>
      </w:r>
      <w:r w:rsidR="00973A99">
        <w:rPr>
          <w:color w:val="141413"/>
        </w:rPr>
        <w:t xml:space="preserve"> - including stories that do not </w:t>
      </w:r>
      <w:proofErr w:type="spellStart"/>
      <w:r w:rsidR="00973A99">
        <w:rPr>
          <w:color w:val="141413"/>
        </w:rPr>
        <w:t>thematize</w:t>
      </w:r>
      <w:proofErr w:type="spellEnd"/>
      <w:r w:rsidR="00973A99">
        <w:rPr>
          <w:color w:val="141413"/>
        </w:rPr>
        <w:t xml:space="preserve"> their selves</w:t>
      </w:r>
      <w:r w:rsidR="00E20C2B">
        <w:rPr>
          <w:color w:val="141413"/>
        </w:rPr>
        <w:t>.</w:t>
      </w:r>
      <w:r w:rsidR="00D45EEA">
        <w:rPr>
          <w:color w:val="141413"/>
        </w:rPr>
        <w:t xml:space="preserve"> In addition, the</w:t>
      </w:r>
      <w:r w:rsidR="008667AC">
        <w:rPr>
          <w:color w:val="141413"/>
        </w:rPr>
        <w:t xml:space="preserve"> move to analyze narrative </w:t>
      </w:r>
      <w:r w:rsidR="00F10DEE">
        <w:rPr>
          <w:color w:val="141413"/>
        </w:rPr>
        <w:t xml:space="preserve">as </w:t>
      </w:r>
      <w:proofErr w:type="spellStart"/>
      <w:r w:rsidR="00F10DEE">
        <w:rPr>
          <w:color w:val="141413"/>
        </w:rPr>
        <w:t>everyday</w:t>
      </w:r>
      <w:proofErr w:type="spellEnd"/>
      <w:r w:rsidR="00F10DEE">
        <w:rPr>
          <w:color w:val="141413"/>
        </w:rPr>
        <w:t>,</w:t>
      </w:r>
      <w:r w:rsidR="003C7AB2">
        <w:rPr>
          <w:color w:val="141413"/>
        </w:rPr>
        <w:t xml:space="preserve"> mundane </w:t>
      </w:r>
      <w:proofErr w:type="gramStart"/>
      <w:r w:rsidR="00F10DEE">
        <w:rPr>
          <w:color w:val="141413"/>
        </w:rPr>
        <w:t>and also</w:t>
      </w:r>
      <w:proofErr w:type="gramEnd"/>
      <w:r w:rsidR="00F10DEE">
        <w:rPr>
          <w:color w:val="141413"/>
        </w:rPr>
        <w:t xml:space="preserve"> affective </w:t>
      </w:r>
      <w:r w:rsidR="001C36BF">
        <w:rPr>
          <w:color w:val="141413"/>
        </w:rPr>
        <w:t xml:space="preserve">relational </w:t>
      </w:r>
      <w:r w:rsidR="008667AC">
        <w:rPr>
          <w:color w:val="141413"/>
        </w:rPr>
        <w:t>practices required a reconsideration of the analytic tool-set that thus far had be</w:t>
      </w:r>
      <w:r w:rsidR="00790981">
        <w:rPr>
          <w:color w:val="141413"/>
        </w:rPr>
        <w:t>e</w:t>
      </w:r>
      <w:r w:rsidR="001C36BF">
        <w:rPr>
          <w:color w:val="141413"/>
        </w:rPr>
        <w:t>n in use under the header</w:t>
      </w:r>
      <w:r w:rsidR="008667AC">
        <w:rPr>
          <w:color w:val="141413"/>
        </w:rPr>
        <w:t xml:space="preserve"> of narrative methods (or narrative methodologies).</w:t>
      </w:r>
    </w:p>
    <w:p w14:paraId="7841BAE1" w14:textId="77777777" w:rsidR="007F38B1" w:rsidRDefault="007F38B1" w:rsidP="00602E95">
      <w:pPr>
        <w:ind w:firstLine="720"/>
        <w:rPr>
          <w:color w:val="141413"/>
        </w:rPr>
      </w:pPr>
    </w:p>
    <w:p w14:paraId="0CAB321E" w14:textId="64D23A46" w:rsidR="00F10DEE" w:rsidRDefault="00790981" w:rsidP="00602E95">
      <w:pPr>
        <w:ind w:firstLine="720"/>
        <w:rPr>
          <w:color w:val="000000" w:themeColor="text1"/>
        </w:rPr>
      </w:pPr>
      <w:r>
        <w:rPr>
          <w:color w:val="000000" w:themeColor="text1"/>
        </w:rPr>
        <w:t>Since chapter</w:t>
      </w:r>
      <w:r w:rsidR="004F70D0">
        <w:rPr>
          <w:color w:val="000000" w:themeColor="text1"/>
        </w:rPr>
        <w:t xml:space="preserve"> 13 of </w:t>
      </w:r>
      <w:r w:rsidR="0018137B">
        <w:rPr>
          <w:color w:val="000000" w:themeColor="text1"/>
        </w:rPr>
        <w:t>t</w:t>
      </w:r>
      <w:r w:rsidR="004F70D0">
        <w:rPr>
          <w:color w:val="000000" w:themeColor="text1"/>
        </w:rPr>
        <w:t xml:space="preserve">his volume </w:t>
      </w:r>
      <w:r w:rsidR="0040172C">
        <w:rPr>
          <w:color w:val="000000" w:themeColor="text1"/>
        </w:rPr>
        <w:t>reviews</w:t>
      </w:r>
      <w:r>
        <w:rPr>
          <w:color w:val="000000" w:themeColor="text1"/>
        </w:rPr>
        <w:t xml:space="preserve"> </w:t>
      </w:r>
      <w:r w:rsidR="001C36BF">
        <w:rPr>
          <w:color w:val="000000" w:themeColor="text1"/>
        </w:rPr>
        <w:t xml:space="preserve">and applies </w:t>
      </w:r>
      <w:r>
        <w:rPr>
          <w:color w:val="000000" w:themeColor="text1"/>
        </w:rPr>
        <w:t xml:space="preserve">three </w:t>
      </w:r>
      <w:r w:rsidR="00D96259">
        <w:rPr>
          <w:color w:val="000000" w:themeColor="text1"/>
        </w:rPr>
        <w:t xml:space="preserve">traditional narrative approaches </w:t>
      </w:r>
      <w:r w:rsidR="0072402A">
        <w:rPr>
          <w:color w:val="000000" w:themeColor="text1"/>
        </w:rPr>
        <w:t xml:space="preserve">that </w:t>
      </w:r>
      <w:r>
        <w:rPr>
          <w:color w:val="000000" w:themeColor="text1"/>
        </w:rPr>
        <w:t>first were laid out by</w:t>
      </w:r>
      <w:r w:rsidR="004F70D0">
        <w:rPr>
          <w:color w:val="000000" w:themeColor="text1"/>
        </w:rPr>
        <w:t xml:space="preserve"> </w:t>
      </w:r>
      <w:proofErr w:type="spellStart"/>
      <w:r w:rsidR="004F70D0">
        <w:rPr>
          <w:color w:val="000000" w:themeColor="text1"/>
        </w:rPr>
        <w:t>Riessman</w:t>
      </w:r>
      <w:proofErr w:type="spellEnd"/>
      <w:r w:rsidR="004F70D0">
        <w:rPr>
          <w:color w:val="000000" w:themeColor="text1"/>
        </w:rPr>
        <w:t xml:space="preserve"> in 1993</w:t>
      </w:r>
      <w:r w:rsidR="0040172C">
        <w:rPr>
          <w:color w:val="000000" w:themeColor="text1"/>
        </w:rPr>
        <w:t>,</w:t>
      </w:r>
      <w:r>
        <w:rPr>
          <w:color w:val="000000" w:themeColor="text1"/>
        </w:rPr>
        <w:t xml:space="preserve"> modified and expanded in 2008, I will </w:t>
      </w:r>
      <w:r w:rsidR="0040172C">
        <w:rPr>
          <w:color w:val="000000" w:themeColor="text1"/>
        </w:rPr>
        <w:t>comment here only on</w:t>
      </w:r>
      <w:r>
        <w:rPr>
          <w:color w:val="000000" w:themeColor="text1"/>
        </w:rPr>
        <w:t xml:space="preserve"> how these </w:t>
      </w:r>
      <w:r w:rsidR="00D96259">
        <w:rPr>
          <w:color w:val="000000" w:themeColor="text1"/>
        </w:rPr>
        <w:t xml:space="preserve">approaches </w:t>
      </w:r>
      <w:r>
        <w:rPr>
          <w:color w:val="000000" w:themeColor="text1"/>
        </w:rPr>
        <w:t xml:space="preserve">originally sprang </w:t>
      </w:r>
      <w:r w:rsidR="00F10DEE">
        <w:rPr>
          <w:color w:val="000000" w:themeColor="text1"/>
        </w:rPr>
        <w:t xml:space="preserve">off </w:t>
      </w:r>
      <w:r>
        <w:rPr>
          <w:color w:val="000000" w:themeColor="text1"/>
        </w:rPr>
        <w:t xml:space="preserve">from different disciplines, and how they became utilized and more integrated in the subsequent turn to </w:t>
      </w:r>
      <w:r w:rsidR="003807A5">
        <w:rPr>
          <w:color w:val="000000" w:themeColor="text1"/>
        </w:rPr>
        <w:t xml:space="preserve">the analysis of </w:t>
      </w:r>
      <w:r>
        <w:rPr>
          <w:color w:val="000000" w:themeColor="text1"/>
        </w:rPr>
        <w:t>narrative practices.</w:t>
      </w:r>
      <w:r w:rsidR="003807A5">
        <w:rPr>
          <w:color w:val="000000" w:themeColor="text1"/>
        </w:rPr>
        <w:t xml:space="preserve"> First, </w:t>
      </w:r>
      <w:r w:rsidR="003807A5">
        <w:rPr>
          <w:i/>
          <w:color w:val="000000" w:themeColor="text1"/>
        </w:rPr>
        <w:t>c</w:t>
      </w:r>
      <w:r w:rsidR="0018137B" w:rsidRPr="00F10DEE">
        <w:rPr>
          <w:i/>
          <w:color w:val="000000" w:themeColor="text1"/>
        </w:rPr>
        <w:t>ontent</w:t>
      </w:r>
      <w:r w:rsidR="0040172C" w:rsidRPr="00F10DEE">
        <w:rPr>
          <w:i/>
          <w:color w:val="000000" w:themeColor="text1"/>
        </w:rPr>
        <w:t xml:space="preserve"> analysis</w:t>
      </w:r>
      <w:r w:rsidR="0018137B">
        <w:rPr>
          <w:color w:val="000000" w:themeColor="text1"/>
        </w:rPr>
        <w:t xml:space="preserve"> in the form of</w:t>
      </w:r>
      <w:r w:rsidR="0018137B" w:rsidRPr="00274E90">
        <w:rPr>
          <w:color w:val="000000" w:themeColor="text1"/>
        </w:rPr>
        <w:t xml:space="preserve"> </w:t>
      </w:r>
      <w:r w:rsidR="0018137B" w:rsidRPr="00274E90">
        <w:rPr>
          <w:i/>
          <w:color w:val="000000" w:themeColor="text1"/>
        </w:rPr>
        <w:t>thematic patterns</w:t>
      </w:r>
      <w:r w:rsidR="0018137B" w:rsidRPr="00274E90">
        <w:rPr>
          <w:color w:val="000000" w:themeColor="text1"/>
        </w:rPr>
        <w:t xml:space="preserve"> </w:t>
      </w:r>
      <w:r w:rsidR="00F10DEE">
        <w:rPr>
          <w:color w:val="000000" w:themeColor="text1"/>
        </w:rPr>
        <w:t>(as an interpretive/qualitative method), had</w:t>
      </w:r>
      <w:r w:rsidR="0040172C">
        <w:rPr>
          <w:color w:val="000000" w:themeColor="text1"/>
        </w:rPr>
        <w:t xml:space="preserve"> been utilized for all kinds of </w:t>
      </w:r>
      <w:r w:rsidR="0018137B" w:rsidRPr="00274E90">
        <w:rPr>
          <w:color w:val="000000" w:themeColor="text1"/>
        </w:rPr>
        <w:t>text</w:t>
      </w:r>
      <w:r w:rsidR="0040172C">
        <w:rPr>
          <w:color w:val="000000" w:themeColor="text1"/>
        </w:rPr>
        <w:t>s</w:t>
      </w:r>
      <w:r w:rsidR="0018137B" w:rsidRPr="00274E90">
        <w:rPr>
          <w:color w:val="000000" w:themeColor="text1"/>
        </w:rPr>
        <w:t xml:space="preserve">, </w:t>
      </w:r>
      <w:r w:rsidR="00F10DEE">
        <w:rPr>
          <w:color w:val="000000" w:themeColor="text1"/>
        </w:rPr>
        <w:t xml:space="preserve">and </w:t>
      </w:r>
      <w:r w:rsidR="00735C51">
        <w:rPr>
          <w:color w:val="000000" w:themeColor="text1"/>
        </w:rPr>
        <w:t xml:space="preserve">soon became </w:t>
      </w:r>
      <w:r w:rsidR="00F10DEE">
        <w:rPr>
          <w:color w:val="000000" w:themeColor="text1"/>
        </w:rPr>
        <w:t>extended to include</w:t>
      </w:r>
      <w:r w:rsidR="0018137B">
        <w:rPr>
          <w:color w:val="000000" w:themeColor="text1"/>
        </w:rPr>
        <w:t xml:space="preserve"> group discussions, conversations, </w:t>
      </w:r>
      <w:r w:rsidR="001C36BF">
        <w:rPr>
          <w:color w:val="000000" w:themeColor="text1"/>
        </w:rPr>
        <w:t xml:space="preserve">newspaper articles, </w:t>
      </w:r>
      <w:r w:rsidR="0018137B">
        <w:rPr>
          <w:color w:val="000000" w:themeColor="text1"/>
        </w:rPr>
        <w:t xml:space="preserve">advertisements, and the like. However, </w:t>
      </w:r>
      <w:r w:rsidR="0018137B" w:rsidRPr="00274E90">
        <w:rPr>
          <w:color w:val="000000" w:themeColor="text1"/>
        </w:rPr>
        <w:t xml:space="preserve">when moving </w:t>
      </w:r>
      <w:r w:rsidR="0040172C">
        <w:rPr>
          <w:color w:val="000000" w:themeColor="text1"/>
        </w:rPr>
        <w:t xml:space="preserve">inductively </w:t>
      </w:r>
      <w:r w:rsidR="0018137B" w:rsidRPr="00274E90">
        <w:rPr>
          <w:color w:val="000000" w:themeColor="text1"/>
        </w:rPr>
        <w:t xml:space="preserve">to </w:t>
      </w:r>
      <w:r w:rsidR="0018137B">
        <w:rPr>
          <w:color w:val="000000" w:themeColor="text1"/>
        </w:rPr>
        <w:t>the exploration of</w:t>
      </w:r>
      <w:r w:rsidR="0018137B" w:rsidRPr="00274E90">
        <w:rPr>
          <w:color w:val="000000" w:themeColor="text1"/>
        </w:rPr>
        <w:t xml:space="preserve"> personal experience, </w:t>
      </w:r>
      <w:proofErr w:type="spellStart"/>
      <w:r w:rsidR="0018137B" w:rsidRPr="00274E90">
        <w:rPr>
          <w:color w:val="000000" w:themeColor="text1"/>
        </w:rPr>
        <w:t>Riessman</w:t>
      </w:r>
      <w:proofErr w:type="spellEnd"/>
      <w:r w:rsidR="0018137B" w:rsidRPr="00274E90">
        <w:rPr>
          <w:color w:val="000000" w:themeColor="text1"/>
        </w:rPr>
        <w:t xml:space="preserve"> </w:t>
      </w:r>
      <w:r w:rsidR="0018137B">
        <w:rPr>
          <w:color w:val="000000" w:themeColor="text1"/>
        </w:rPr>
        <w:t xml:space="preserve">(and others) </w:t>
      </w:r>
      <w:r w:rsidR="003A3BB0">
        <w:rPr>
          <w:color w:val="000000" w:themeColor="text1"/>
        </w:rPr>
        <w:t>show</w:t>
      </w:r>
      <w:r w:rsidR="0018137B" w:rsidRPr="00274E90">
        <w:rPr>
          <w:color w:val="000000" w:themeColor="text1"/>
        </w:rPr>
        <w:t xml:space="preserve"> ho</w:t>
      </w:r>
      <w:r w:rsidR="0040172C">
        <w:rPr>
          <w:color w:val="000000" w:themeColor="text1"/>
        </w:rPr>
        <w:t>w this type of textual analysis</w:t>
      </w:r>
      <w:r w:rsidR="0018137B" w:rsidRPr="00274E90">
        <w:rPr>
          <w:color w:val="000000" w:themeColor="text1"/>
        </w:rPr>
        <w:t xml:space="preserve"> </w:t>
      </w:r>
      <w:r w:rsidR="001C36BF">
        <w:rPr>
          <w:color w:val="000000" w:themeColor="text1"/>
        </w:rPr>
        <w:t xml:space="preserve">can </w:t>
      </w:r>
      <w:r w:rsidR="0018137B" w:rsidRPr="00274E90">
        <w:rPr>
          <w:color w:val="000000" w:themeColor="text1"/>
        </w:rPr>
        <w:t xml:space="preserve">illuminate participants’ sense-making of </w:t>
      </w:r>
      <w:r w:rsidR="00F10DEE">
        <w:rPr>
          <w:color w:val="000000" w:themeColor="text1"/>
        </w:rPr>
        <w:t xml:space="preserve">themes such as </w:t>
      </w:r>
      <w:r w:rsidR="0018137B" w:rsidRPr="00274E90">
        <w:rPr>
          <w:color w:val="000000" w:themeColor="text1"/>
        </w:rPr>
        <w:t xml:space="preserve">alcohol abuse, </w:t>
      </w:r>
      <w:r w:rsidR="001C36BF">
        <w:rPr>
          <w:color w:val="000000" w:themeColor="text1"/>
        </w:rPr>
        <w:t>illness, relational dimensions</w:t>
      </w:r>
      <w:r w:rsidR="0018137B" w:rsidRPr="00274E90">
        <w:rPr>
          <w:color w:val="000000" w:themeColor="text1"/>
        </w:rPr>
        <w:t xml:space="preserve">, hidden inequalities, </w:t>
      </w:r>
      <w:r w:rsidR="001C36BF">
        <w:rPr>
          <w:color w:val="000000" w:themeColor="text1"/>
        </w:rPr>
        <w:t xml:space="preserve">power </w:t>
      </w:r>
      <w:r w:rsidR="0018137B" w:rsidRPr="00274E90">
        <w:rPr>
          <w:color w:val="000000" w:themeColor="text1"/>
        </w:rPr>
        <w:t xml:space="preserve">and the like </w:t>
      </w:r>
      <w:r w:rsidR="00F10DEE">
        <w:rPr>
          <w:color w:val="000000" w:themeColor="text1"/>
        </w:rPr>
        <w:t>- as</w:t>
      </w:r>
      <w:r w:rsidR="003C7AB2">
        <w:rPr>
          <w:color w:val="000000" w:themeColor="text1"/>
        </w:rPr>
        <w:t xml:space="preserve"> s</w:t>
      </w:r>
      <w:r w:rsidR="00F10DEE">
        <w:rPr>
          <w:color w:val="000000" w:themeColor="text1"/>
        </w:rPr>
        <w:t>trategic</w:t>
      </w:r>
      <w:r w:rsidR="002D3D8D">
        <w:rPr>
          <w:color w:val="000000" w:themeColor="text1"/>
        </w:rPr>
        <w:t>ally relevant</w:t>
      </w:r>
      <w:r w:rsidR="0018137B">
        <w:rPr>
          <w:color w:val="000000" w:themeColor="text1"/>
        </w:rPr>
        <w:t xml:space="preserve"> for the analysis of interviews. As such, </w:t>
      </w:r>
      <w:r w:rsidR="00735C51">
        <w:rPr>
          <w:color w:val="000000" w:themeColor="text1"/>
        </w:rPr>
        <w:t xml:space="preserve">and as a note of clarification, </w:t>
      </w:r>
      <w:r w:rsidR="0018137B">
        <w:rPr>
          <w:color w:val="000000" w:themeColor="text1"/>
        </w:rPr>
        <w:t xml:space="preserve">thematic/content analysis </w:t>
      </w:r>
      <w:r w:rsidR="003807A5">
        <w:rPr>
          <w:color w:val="000000" w:themeColor="text1"/>
        </w:rPr>
        <w:t xml:space="preserve">in and of itself </w:t>
      </w:r>
      <w:r w:rsidR="001C36BF">
        <w:rPr>
          <w:color w:val="000000" w:themeColor="text1"/>
        </w:rPr>
        <w:t>is not an analysis</w:t>
      </w:r>
      <w:r w:rsidR="00735C51">
        <w:rPr>
          <w:color w:val="000000" w:themeColor="text1"/>
        </w:rPr>
        <w:t xml:space="preserve"> specific to </w:t>
      </w:r>
      <w:r w:rsidR="00E83EE9">
        <w:rPr>
          <w:color w:val="000000" w:themeColor="text1"/>
        </w:rPr>
        <w:t xml:space="preserve">narratives, though often applied to </w:t>
      </w:r>
      <w:r w:rsidR="006C2DDC">
        <w:rPr>
          <w:color w:val="000000" w:themeColor="text1"/>
        </w:rPr>
        <w:t>interviews</w:t>
      </w:r>
      <w:r w:rsidR="00E83EE9">
        <w:rPr>
          <w:color w:val="000000" w:themeColor="text1"/>
        </w:rPr>
        <w:t xml:space="preserve"> in a first effort to compare (and contrast) </w:t>
      </w:r>
      <w:r w:rsidR="001C36BF">
        <w:rPr>
          <w:color w:val="000000" w:themeColor="text1"/>
        </w:rPr>
        <w:t xml:space="preserve">interviews in term of </w:t>
      </w:r>
      <w:r w:rsidR="00E83EE9">
        <w:rPr>
          <w:color w:val="000000" w:themeColor="text1"/>
        </w:rPr>
        <w:t>what they are about.</w:t>
      </w:r>
    </w:p>
    <w:p w14:paraId="6C6E0779" w14:textId="4F0EE665" w:rsidR="00E83EE9" w:rsidRDefault="003807A5" w:rsidP="00602E95">
      <w:pPr>
        <w:ind w:firstLine="720"/>
        <w:rPr>
          <w:color w:val="000000" w:themeColor="text1"/>
        </w:rPr>
      </w:pPr>
      <w:r>
        <w:rPr>
          <w:color w:val="000000" w:themeColor="text1"/>
        </w:rPr>
        <w:t xml:space="preserve">Second, </w:t>
      </w:r>
      <w:r>
        <w:rPr>
          <w:i/>
          <w:color w:val="000000" w:themeColor="text1"/>
        </w:rPr>
        <w:t>s</w:t>
      </w:r>
      <w:r w:rsidR="0018137B" w:rsidRPr="00274E90">
        <w:rPr>
          <w:i/>
          <w:color w:val="000000" w:themeColor="text1"/>
        </w:rPr>
        <w:t>tructural</w:t>
      </w:r>
      <w:r w:rsidR="0018137B" w:rsidRPr="003807A5">
        <w:rPr>
          <w:i/>
          <w:color w:val="000000" w:themeColor="text1"/>
        </w:rPr>
        <w:t xml:space="preserve"> narrative</w:t>
      </w:r>
      <w:r w:rsidR="0018137B" w:rsidRPr="00274E90">
        <w:rPr>
          <w:i/>
          <w:color w:val="000000" w:themeColor="text1"/>
        </w:rPr>
        <w:t xml:space="preserve"> </w:t>
      </w:r>
      <w:r w:rsidR="0018137B" w:rsidRPr="003C7AB2">
        <w:rPr>
          <w:i/>
          <w:color w:val="000000" w:themeColor="text1"/>
        </w:rPr>
        <w:t>analysi</w:t>
      </w:r>
      <w:r w:rsidR="0018137B" w:rsidRPr="003C7AB2">
        <w:rPr>
          <w:color w:val="000000" w:themeColor="text1"/>
        </w:rPr>
        <w:t>s</w:t>
      </w:r>
      <w:r w:rsidR="008056A2">
        <w:rPr>
          <w:color w:val="000000" w:themeColor="text1"/>
        </w:rPr>
        <w:t xml:space="preserve"> </w:t>
      </w:r>
      <w:r w:rsidR="0018137B" w:rsidRPr="00274E90">
        <w:rPr>
          <w:color w:val="000000" w:themeColor="text1"/>
        </w:rPr>
        <w:t>originated from segmenting clearly bounded stories into their component parts - such as setting, co</w:t>
      </w:r>
      <w:r w:rsidR="008056A2">
        <w:rPr>
          <w:color w:val="000000" w:themeColor="text1"/>
        </w:rPr>
        <w:t xml:space="preserve">mplication, </w:t>
      </w:r>
      <w:r>
        <w:rPr>
          <w:color w:val="000000" w:themeColor="text1"/>
        </w:rPr>
        <w:t xml:space="preserve">highpoint, </w:t>
      </w:r>
      <w:r w:rsidR="008056A2">
        <w:rPr>
          <w:color w:val="000000" w:themeColor="text1"/>
        </w:rPr>
        <w:t>resolution and coda</w:t>
      </w:r>
      <w:r w:rsidR="00D96259">
        <w:rPr>
          <w:color w:val="000000" w:themeColor="text1"/>
        </w:rPr>
        <w:t xml:space="preserve"> (see chapter 13)</w:t>
      </w:r>
      <w:r w:rsidR="008056A2">
        <w:rPr>
          <w:color w:val="000000" w:themeColor="text1"/>
        </w:rPr>
        <w:t xml:space="preserve">. </w:t>
      </w:r>
      <w:r w:rsidR="00E83EE9">
        <w:rPr>
          <w:color w:val="000000" w:themeColor="text1"/>
        </w:rPr>
        <w:t xml:space="preserve">This analytical procedure of segmenting stories into their component parts was developed through analyzing large corpora of what </w:t>
      </w:r>
      <w:proofErr w:type="gramStart"/>
      <w:r w:rsidR="00E83EE9">
        <w:rPr>
          <w:color w:val="000000" w:themeColor="text1"/>
        </w:rPr>
        <w:t>were considered to be</w:t>
      </w:r>
      <w:proofErr w:type="gramEnd"/>
      <w:r w:rsidR="00E83EE9">
        <w:rPr>
          <w:color w:val="000000" w:themeColor="text1"/>
        </w:rPr>
        <w:t xml:space="preserve"> prototypical stories, and coincided with cognitive research that attempted to show that the human mind processes these segments as </w:t>
      </w:r>
      <w:r w:rsidR="001268B7">
        <w:rPr>
          <w:color w:val="000000" w:themeColor="text1"/>
        </w:rPr>
        <w:t xml:space="preserve">independent </w:t>
      </w:r>
      <w:r w:rsidR="00E83EE9">
        <w:rPr>
          <w:color w:val="000000" w:themeColor="text1"/>
        </w:rPr>
        <w:t>units.</w:t>
      </w:r>
    </w:p>
    <w:p w14:paraId="246AC5E8" w14:textId="4B0DC9CE" w:rsidR="00790981" w:rsidRDefault="008056A2" w:rsidP="00602E95">
      <w:pPr>
        <w:ind w:firstLine="720"/>
        <w:rPr>
          <w:color w:val="000000" w:themeColor="text1"/>
        </w:rPr>
      </w:pPr>
      <w:r>
        <w:rPr>
          <w:color w:val="000000" w:themeColor="text1"/>
        </w:rPr>
        <w:t>I</w:t>
      </w:r>
      <w:r w:rsidR="0018137B" w:rsidRPr="00274E90">
        <w:rPr>
          <w:color w:val="000000" w:themeColor="text1"/>
        </w:rPr>
        <w:t>n addition</w:t>
      </w:r>
      <w:r>
        <w:rPr>
          <w:color w:val="000000" w:themeColor="text1"/>
        </w:rPr>
        <w:t>, this ty</w:t>
      </w:r>
      <w:r w:rsidR="001268B7">
        <w:rPr>
          <w:color w:val="000000" w:themeColor="text1"/>
        </w:rPr>
        <w:t>pe of analysis also investigates</w:t>
      </w:r>
      <w:r>
        <w:rPr>
          <w:color w:val="000000" w:themeColor="text1"/>
        </w:rPr>
        <w:t xml:space="preserve"> what</w:t>
      </w:r>
      <w:r w:rsidR="0018137B" w:rsidRPr="00274E90">
        <w:rPr>
          <w:color w:val="000000" w:themeColor="text1"/>
        </w:rPr>
        <w:t xml:space="preserve"> </w:t>
      </w:r>
      <w:r w:rsidR="00000629">
        <w:rPr>
          <w:color w:val="000000" w:themeColor="text1"/>
        </w:rPr>
        <w:t>is called</w:t>
      </w:r>
      <w:r w:rsidR="0018137B" w:rsidRPr="00274E90">
        <w:rPr>
          <w:color w:val="000000" w:themeColor="text1"/>
        </w:rPr>
        <w:t xml:space="preserve"> the core story (such as a </w:t>
      </w:r>
      <w:r>
        <w:rPr>
          <w:color w:val="000000" w:themeColor="text1"/>
        </w:rPr>
        <w:t>core-</w:t>
      </w:r>
      <w:r w:rsidR="0018137B" w:rsidRPr="00274E90">
        <w:rPr>
          <w:color w:val="000000" w:themeColor="text1"/>
        </w:rPr>
        <w:t xml:space="preserve">sequence of event clauses), and where </w:t>
      </w:r>
      <w:r w:rsidR="0018137B">
        <w:rPr>
          <w:color w:val="000000" w:themeColor="text1"/>
        </w:rPr>
        <w:t xml:space="preserve">(and how) </w:t>
      </w:r>
      <w:r w:rsidR="00000629">
        <w:rPr>
          <w:color w:val="000000" w:themeColor="text1"/>
        </w:rPr>
        <w:t>narrators move</w:t>
      </w:r>
      <w:r w:rsidR="0018137B" w:rsidRPr="00274E90">
        <w:rPr>
          <w:color w:val="000000" w:themeColor="text1"/>
        </w:rPr>
        <w:t xml:space="preserve"> out and away from </w:t>
      </w:r>
      <w:r w:rsidR="00621A0C">
        <w:rPr>
          <w:color w:val="000000" w:themeColor="text1"/>
        </w:rPr>
        <w:t>constructing</w:t>
      </w:r>
      <w:r w:rsidR="0018137B" w:rsidRPr="00274E90">
        <w:rPr>
          <w:color w:val="000000" w:themeColor="text1"/>
        </w:rPr>
        <w:t xml:space="preserve"> events into taking an evaluative stance on them. </w:t>
      </w:r>
      <w:r w:rsidR="00E83EE9">
        <w:rPr>
          <w:color w:val="000000" w:themeColor="text1"/>
        </w:rPr>
        <w:t>Ag</w:t>
      </w:r>
      <w:r w:rsidR="00D63C90">
        <w:rPr>
          <w:color w:val="000000" w:themeColor="text1"/>
        </w:rPr>
        <w:t>a</w:t>
      </w:r>
      <w:r w:rsidR="00E83EE9">
        <w:rPr>
          <w:color w:val="000000" w:themeColor="text1"/>
        </w:rPr>
        <w:t>in,</w:t>
      </w:r>
      <w:r w:rsidR="0018137B" w:rsidRPr="00274E90">
        <w:rPr>
          <w:color w:val="000000" w:themeColor="text1"/>
        </w:rPr>
        <w:t xml:space="preserve"> </w:t>
      </w:r>
      <w:r w:rsidR="003C7AB2">
        <w:rPr>
          <w:color w:val="000000" w:themeColor="text1"/>
        </w:rPr>
        <w:t xml:space="preserve">segmenting </w:t>
      </w:r>
      <w:r w:rsidR="0018137B" w:rsidRPr="00274E90">
        <w:rPr>
          <w:color w:val="000000" w:themeColor="text1"/>
        </w:rPr>
        <w:t xml:space="preserve">stories into their sequential and hierarchical building blocks borrowed from cognitive and linguistic research and </w:t>
      </w:r>
      <w:r w:rsidR="0018137B" w:rsidRPr="00274E90">
        <w:rPr>
          <w:color w:val="000000" w:themeColor="text1"/>
        </w:rPr>
        <w:lastRenderedPageBreak/>
        <w:t xml:space="preserve">fused them in ways that </w:t>
      </w:r>
      <w:r w:rsidR="0018137B">
        <w:rPr>
          <w:color w:val="000000" w:themeColor="text1"/>
        </w:rPr>
        <w:t>were meant to contribute</w:t>
      </w:r>
      <w:r w:rsidR="0018137B" w:rsidRPr="00274E90">
        <w:rPr>
          <w:color w:val="000000" w:themeColor="text1"/>
        </w:rPr>
        <w:t xml:space="preserve"> to the exploration of how narrators </w:t>
      </w:r>
      <w:r w:rsidR="0093113D">
        <w:rPr>
          <w:color w:val="000000" w:themeColor="text1"/>
        </w:rPr>
        <w:t>arguably</w:t>
      </w:r>
      <w:r w:rsidR="00F10DEE">
        <w:rPr>
          <w:color w:val="000000" w:themeColor="text1"/>
        </w:rPr>
        <w:t xml:space="preserve"> </w:t>
      </w:r>
      <w:r w:rsidR="0018137B" w:rsidRPr="00274E90">
        <w:rPr>
          <w:color w:val="000000" w:themeColor="text1"/>
        </w:rPr>
        <w:t>placed certain aspects of experience or memory into specific orders and made them relevant to the here</w:t>
      </w:r>
      <w:r w:rsidR="0093113D">
        <w:rPr>
          <w:color w:val="000000" w:themeColor="text1"/>
        </w:rPr>
        <w:t xml:space="preserve">-and-now of the telling </w:t>
      </w:r>
      <w:r w:rsidR="00D10AC7">
        <w:rPr>
          <w:color w:val="000000" w:themeColor="text1"/>
        </w:rPr>
        <w:t>situation</w:t>
      </w:r>
      <w:r w:rsidR="0018137B" w:rsidRPr="00274E90">
        <w:rPr>
          <w:color w:val="000000" w:themeColor="text1"/>
        </w:rPr>
        <w:t>. Both thematic</w:t>
      </w:r>
      <w:r w:rsidR="0018137B">
        <w:rPr>
          <w:color w:val="000000" w:themeColor="text1"/>
        </w:rPr>
        <w:t>/content</w:t>
      </w:r>
      <w:r w:rsidR="00E83EE9">
        <w:rPr>
          <w:color w:val="000000" w:themeColor="text1"/>
        </w:rPr>
        <w:t xml:space="preserve"> and structural analysi</w:t>
      </w:r>
      <w:r w:rsidR="0018137B" w:rsidRPr="00274E90">
        <w:rPr>
          <w:color w:val="000000" w:themeColor="text1"/>
        </w:rPr>
        <w:t xml:space="preserve">s regard the cognitive/textual unit the primary focus of analysis, and would consider the </w:t>
      </w:r>
      <w:r w:rsidR="00DA405B">
        <w:rPr>
          <w:color w:val="000000" w:themeColor="text1"/>
        </w:rPr>
        <w:t xml:space="preserve">third analytic endeavor, </w:t>
      </w:r>
      <w:r w:rsidR="00E83EE9">
        <w:rPr>
          <w:color w:val="000000" w:themeColor="text1"/>
        </w:rPr>
        <w:t>i.e.,</w:t>
      </w:r>
      <w:r w:rsidR="00DA405B">
        <w:rPr>
          <w:color w:val="000000" w:themeColor="text1"/>
        </w:rPr>
        <w:t xml:space="preserve"> the </w:t>
      </w:r>
      <w:r w:rsidR="0018137B" w:rsidRPr="00274E90">
        <w:rPr>
          <w:color w:val="000000" w:themeColor="text1"/>
        </w:rPr>
        <w:t xml:space="preserve">actual </w:t>
      </w:r>
      <w:r w:rsidR="0018137B" w:rsidRPr="00274E90">
        <w:rPr>
          <w:i/>
          <w:color w:val="000000" w:themeColor="text1"/>
        </w:rPr>
        <w:t>interactional/dyadic</w:t>
      </w:r>
      <w:r w:rsidR="0018137B" w:rsidRPr="00274E90">
        <w:rPr>
          <w:color w:val="000000" w:themeColor="text1"/>
        </w:rPr>
        <w:t xml:space="preserve"> (or multi-party) </w:t>
      </w:r>
      <w:r w:rsidR="00DA405B">
        <w:rPr>
          <w:i/>
          <w:color w:val="000000" w:themeColor="text1"/>
        </w:rPr>
        <w:t>context</w:t>
      </w:r>
      <w:r w:rsidR="00DA405B">
        <w:rPr>
          <w:color w:val="000000" w:themeColor="text1"/>
        </w:rPr>
        <w:t>,</w:t>
      </w:r>
      <w:r w:rsidR="0018137B" w:rsidRPr="00274E90">
        <w:rPr>
          <w:color w:val="000000" w:themeColor="text1"/>
        </w:rPr>
        <w:t xml:space="preserve"> a performance factor, and as such of secondary</w:t>
      </w:r>
      <w:r w:rsidR="0018137B">
        <w:rPr>
          <w:color w:val="000000" w:themeColor="text1"/>
        </w:rPr>
        <w:t xml:space="preserve"> interest. In 2008, </w:t>
      </w:r>
      <w:proofErr w:type="spellStart"/>
      <w:r w:rsidR="0018137B">
        <w:rPr>
          <w:color w:val="000000" w:themeColor="text1"/>
        </w:rPr>
        <w:t>Riessman</w:t>
      </w:r>
      <w:proofErr w:type="spellEnd"/>
      <w:r w:rsidR="0018137B">
        <w:rPr>
          <w:color w:val="000000" w:themeColor="text1"/>
        </w:rPr>
        <w:t xml:space="preserve"> (</w:t>
      </w:r>
      <w:r w:rsidR="0018137B" w:rsidRPr="00274E90">
        <w:rPr>
          <w:color w:val="000000" w:themeColor="text1"/>
        </w:rPr>
        <w:t>pp. 105-140), makes th</w:t>
      </w:r>
      <w:r w:rsidR="00DA405B">
        <w:rPr>
          <w:color w:val="000000" w:themeColor="text1"/>
        </w:rPr>
        <w:t xml:space="preserve">is third analytic </w:t>
      </w:r>
      <w:r w:rsidR="001E007B">
        <w:rPr>
          <w:color w:val="000000" w:themeColor="text1"/>
        </w:rPr>
        <w:t>aspect</w:t>
      </w:r>
      <w:r w:rsidR="0018137B">
        <w:rPr>
          <w:color w:val="000000" w:themeColor="text1"/>
        </w:rPr>
        <w:t xml:space="preserve"> </w:t>
      </w:r>
      <w:r w:rsidR="00DA405B">
        <w:rPr>
          <w:color w:val="000000" w:themeColor="text1"/>
        </w:rPr>
        <w:t>of storytelling</w:t>
      </w:r>
      <w:r w:rsidR="001E007B">
        <w:rPr>
          <w:color w:val="000000" w:themeColor="text1"/>
        </w:rPr>
        <w:t xml:space="preserve"> (the </w:t>
      </w:r>
      <w:r w:rsidR="001E007B" w:rsidRPr="001E007B">
        <w:rPr>
          <w:i/>
          <w:color w:val="000000" w:themeColor="text1"/>
        </w:rPr>
        <w:t>interactional/dyadic context</w:t>
      </w:r>
      <w:r w:rsidR="001E007B">
        <w:rPr>
          <w:color w:val="000000" w:themeColor="text1"/>
        </w:rPr>
        <w:t>)</w:t>
      </w:r>
      <w:r w:rsidR="00DA405B">
        <w:rPr>
          <w:color w:val="000000" w:themeColor="text1"/>
        </w:rPr>
        <w:t xml:space="preserve"> </w:t>
      </w:r>
      <w:r w:rsidR="0018137B">
        <w:rPr>
          <w:color w:val="000000" w:themeColor="text1"/>
        </w:rPr>
        <w:t>more</w:t>
      </w:r>
      <w:r w:rsidR="0018137B" w:rsidRPr="00274E90">
        <w:rPr>
          <w:color w:val="000000" w:themeColor="text1"/>
        </w:rPr>
        <w:t xml:space="preserve"> central for narrative analysis; thereby beginning to move the analytic </w:t>
      </w:r>
      <w:r w:rsidR="00621A0C">
        <w:rPr>
          <w:color w:val="000000" w:themeColor="text1"/>
        </w:rPr>
        <w:t>needle</w:t>
      </w:r>
      <w:r w:rsidR="0018137B" w:rsidRPr="00274E90">
        <w:rPr>
          <w:color w:val="000000" w:themeColor="text1"/>
        </w:rPr>
        <w:t xml:space="preserve"> from textual </w:t>
      </w:r>
      <w:r w:rsidR="0018137B">
        <w:rPr>
          <w:color w:val="000000" w:themeColor="text1"/>
        </w:rPr>
        <w:t xml:space="preserve">form and </w:t>
      </w:r>
      <w:r w:rsidR="00134696">
        <w:rPr>
          <w:color w:val="000000" w:themeColor="text1"/>
        </w:rPr>
        <w:t xml:space="preserve">thematic </w:t>
      </w:r>
      <w:r w:rsidR="0018137B" w:rsidRPr="00274E90">
        <w:rPr>
          <w:color w:val="000000" w:themeColor="text1"/>
        </w:rPr>
        <w:t>con</w:t>
      </w:r>
      <w:r w:rsidR="00621A0C">
        <w:rPr>
          <w:color w:val="000000" w:themeColor="text1"/>
        </w:rPr>
        <w:t>tent to</w:t>
      </w:r>
      <w:r w:rsidR="0018137B" w:rsidRPr="00274E90">
        <w:rPr>
          <w:color w:val="000000" w:themeColor="text1"/>
        </w:rPr>
        <w:t xml:space="preserve"> how and why meaning transpire</w:t>
      </w:r>
      <w:r w:rsidR="0018137B">
        <w:rPr>
          <w:color w:val="000000" w:themeColor="text1"/>
        </w:rPr>
        <w:t>s</w:t>
      </w:r>
      <w:r w:rsidR="0018137B" w:rsidRPr="00274E90">
        <w:rPr>
          <w:color w:val="000000" w:themeColor="text1"/>
        </w:rPr>
        <w:t xml:space="preserve"> in </w:t>
      </w:r>
      <w:r w:rsidR="003C7AB2">
        <w:rPr>
          <w:color w:val="000000" w:themeColor="text1"/>
        </w:rPr>
        <w:t xml:space="preserve">the </w:t>
      </w:r>
      <w:r w:rsidR="001E007B">
        <w:rPr>
          <w:color w:val="000000" w:themeColor="text1"/>
        </w:rPr>
        <w:t xml:space="preserve">storytelling </w:t>
      </w:r>
      <w:r w:rsidR="003C7AB2">
        <w:rPr>
          <w:color w:val="000000" w:themeColor="text1"/>
        </w:rPr>
        <w:t>context</w:t>
      </w:r>
      <w:r w:rsidR="0018137B" w:rsidRPr="00274E90">
        <w:rPr>
          <w:color w:val="000000" w:themeColor="text1"/>
        </w:rPr>
        <w:t xml:space="preserve"> b</w:t>
      </w:r>
      <w:r w:rsidR="00621A0C">
        <w:rPr>
          <w:color w:val="000000" w:themeColor="text1"/>
        </w:rPr>
        <w:t>etween interlocutors - where</w:t>
      </w:r>
      <w:r w:rsidR="0018137B" w:rsidRPr="00274E90">
        <w:rPr>
          <w:color w:val="000000" w:themeColor="text1"/>
        </w:rPr>
        <w:t xml:space="preserve"> interview</w:t>
      </w:r>
      <w:r w:rsidR="00621A0C">
        <w:rPr>
          <w:color w:val="000000" w:themeColor="text1"/>
        </w:rPr>
        <w:t>s</w:t>
      </w:r>
      <w:r w:rsidR="0018137B" w:rsidRPr="00274E90">
        <w:rPr>
          <w:color w:val="000000" w:themeColor="text1"/>
        </w:rPr>
        <w:t xml:space="preserve"> </w:t>
      </w:r>
      <w:r w:rsidR="00621A0C">
        <w:rPr>
          <w:color w:val="000000" w:themeColor="text1"/>
        </w:rPr>
        <w:t>become</w:t>
      </w:r>
      <w:r w:rsidR="0018137B" w:rsidRPr="00274E90">
        <w:rPr>
          <w:color w:val="000000" w:themeColor="text1"/>
        </w:rPr>
        <w:t xml:space="preserve"> </w:t>
      </w:r>
      <w:r w:rsidR="0093113D">
        <w:rPr>
          <w:color w:val="000000" w:themeColor="text1"/>
        </w:rPr>
        <w:t xml:space="preserve">downgraded to </w:t>
      </w:r>
      <w:r w:rsidR="0018137B" w:rsidRPr="00274E90">
        <w:rPr>
          <w:color w:val="000000" w:themeColor="text1"/>
        </w:rPr>
        <w:t>only one among other discourse possibilities</w:t>
      </w:r>
      <w:r w:rsidR="003C7AB2">
        <w:rPr>
          <w:color w:val="000000" w:themeColor="text1"/>
        </w:rPr>
        <w:t xml:space="preserve"> to </w:t>
      </w:r>
      <w:r w:rsidR="00526B80">
        <w:rPr>
          <w:color w:val="000000" w:themeColor="text1"/>
        </w:rPr>
        <w:t>do</w:t>
      </w:r>
      <w:r w:rsidR="003C7AB2">
        <w:rPr>
          <w:color w:val="000000" w:themeColor="text1"/>
        </w:rPr>
        <w:t xml:space="preserve"> identity analysis</w:t>
      </w:r>
      <w:r w:rsidR="0018137B" w:rsidRPr="00274E90">
        <w:rPr>
          <w:color w:val="000000" w:themeColor="text1"/>
        </w:rPr>
        <w:t xml:space="preserve">. </w:t>
      </w:r>
      <w:r w:rsidR="00621A0C">
        <w:rPr>
          <w:color w:val="000000" w:themeColor="text1"/>
        </w:rPr>
        <w:t>A</w:t>
      </w:r>
      <w:r w:rsidR="0018137B">
        <w:rPr>
          <w:color w:val="000000" w:themeColor="text1"/>
        </w:rPr>
        <w:t xml:space="preserve">s such, these three methodological approaches </w:t>
      </w:r>
      <w:r w:rsidR="00621A0C">
        <w:rPr>
          <w:color w:val="000000" w:themeColor="text1"/>
        </w:rPr>
        <w:t>(content, form and interactive function) display a sort of</w:t>
      </w:r>
      <w:r w:rsidR="0018137B">
        <w:rPr>
          <w:color w:val="000000" w:themeColor="text1"/>
        </w:rPr>
        <w:t xml:space="preserve"> methodological pluralism of </w:t>
      </w:r>
      <w:r w:rsidR="00621A0C">
        <w:rPr>
          <w:color w:val="000000" w:themeColor="text1"/>
        </w:rPr>
        <w:t>the early days of</w:t>
      </w:r>
      <w:r w:rsidR="0018137B">
        <w:rPr>
          <w:color w:val="000000" w:themeColor="text1"/>
        </w:rPr>
        <w:t xml:space="preserve"> narrative analysis. </w:t>
      </w:r>
      <w:r w:rsidR="0018137B" w:rsidRPr="00274E90">
        <w:rPr>
          <w:color w:val="000000" w:themeColor="text1"/>
        </w:rPr>
        <w:t>In</w:t>
      </w:r>
      <w:r w:rsidR="00D96259">
        <w:rPr>
          <w:color w:val="000000" w:themeColor="text1"/>
        </w:rPr>
        <w:t xml:space="preserve"> </w:t>
      </w:r>
      <w:r w:rsidR="0018137B" w:rsidRPr="00274E90">
        <w:rPr>
          <w:color w:val="000000" w:themeColor="text1"/>
        </w:rPr>
        <w:t xml:space="preserve">her chapter on </w:t>
      </w:r>
      <w:r w:rsidR="0018137B" w:rsidRPr="00274E90">
        <w:rPr>
          <w:i/>
          <w:color w:val="000000" w:themeColor="text1"/>
        </w:rPr>
        <w:t>visual analysis</w:t>
      </w:r>
      <w:r w:rsidR="00F10DEE">
        <w:rPr>
          <w:color w:val="000000" w:themeColor="text1"/>
        </w:rPr>
        <w:t xml:space="preserve">, </w:t>
      </w:r>
      <w:proofErr w:type="spellStart"/>
      <w:r w:rsidR="00D96259">
        <w:rPr>
          <w:color w:val="000000" w:themeColor="text1"/>
        </w:rPr>
        <w:t>Riessman</w:t>
      </w:r>
      <w:proofErr w:type="spellEnd"/>
      <w:r w:rsidR="00D96259">
        <w:rPr>
          <w:color w:val="000000" w:themeColor="text1"/>
        </w:rPr>
        <w:t xml:space="preserve"> (2008: 141-182) </w:t>
      </w:r>
      <w:r w:rsidR="00E00F07">
        <w:rPr>
          <w:color w:val="000000" w:themeColor="text1"/>
        </w:rPr>
        <w:t>opens</w:t>
      </w:r>
      <w:r w:rsidR="00F10DEE">
        <w:rPr>
          <w:color w:val="000000" w:themeColor="text1"/>
        </w:rPr>
        <w:t xml:space="preserve"> narrative analysis</w:t>
      </w:r>
      <w:r w:rsidR="00E00F07">
        <w:rPr>
          <w:color w:val="000000" w:themeColor="text1"/>
        </w:rPr>
        <w:t xml:space="preserve"> </w:t>
      </w:r>
      <w:r w:rsidR="0018137B" w:rsidRPr="00274E90">
        <w:rPr>
          <w:color w:val="000000" w:themeColor="text1"/>
        </w:rPr>
        <w:t xml:space="preserve">to incorporate photographs, paintings and video diaries </w:t>
      </w:r>
      <w:r w:rsidR="0093113D">
        <w:rPr>
          <w:color w:val="000000" w:themeColor="text1"/>
        </w:rPr>
        <w:t>to capture</w:t>
      </w:r>
      <w:r w:rsidR="00621A0C">
        <w:rPr>
          <w:color w:val="000000" w:themeColor="text1"/>
        </w:rPr>
        <w:t xml:space="preserve"> </w:t>
      </w:r>
      <w:r w:rsidR="001E007B">
        <w:rPr>
          <w:color w:val="000000" w:themeColor="text1"/>
        </w:rPr>
        <w:t>the</w:t>
      </w:r>
      <w:r w:rsidR="00621A0C">
        <w:rPr>
          <w:color w:val="000000" w:themeColor="text1"/>
        </w:rPr>
        <w:t xml:space="preserve"> subjectivity </w:t>
      </w:r>
      <w:r w:rsidR="001E007B">
        <w:rPr>
          <w:color w:val="000000" w:themeColor="text1"/>
        </w:rPr>
        <w:t xml:space="preserve">of storytellers </w:t>
      </w:r>
      <w:r w:rsidR="00621A0C">
        <w:rPr>
          <w:color w:val="000000" w:themeColor="text1"/>
        </w:rPr>
        <w:t>that increasingly allowed analytic access to bodily performance features such as gestures, facial expressions and gaze</w:t>
      </w:r>
      <w:r w:rsidR="0093113D">
        <w:rPr>
          <w:color w:val="000000" w:themeColor="text1"/>
        </w:rPr>
        <w:t xml:space="preserve"> - and thereby to the bodily navigation of affective stance-taking</w:t>
      </w:r>
      <w:r w:rsidR="00621A0C">
        <w:rPr>
          <w:color w:val="000000" w:themeColor="text1"/>
        </w:rPr>
        <w:t>.</w:t>
      </w:r>
      <w:r w:rsidR="0018137B">
        <w:rPr>
          <w:color w:val="000000" w:themeColor="text1"/>
        </w:rPr>
        <w:t xml:space="preserve"> It should be noted, however, </w:t>
      </w:r>
      <w:r w:rsidR="00645D20">
        <w:rPr>
          <w:color w:val="000000" w:themeColor="text1"/>
        </w:rPr>
        <w:t xml:space="preserve">that the unit of analysis for all four approaches </w:t>
      </w:r>
      <w:r w:rsidR="006B4D3E">
        <w:rPr>
          <w:color w:val="000000" w:themeColor="text1"/>
        </w:rPr>
        <w:t xml:space="preserve">(content, form, interaction, visual) </w:t>
      </w:r>
      <w:r w:rsidR="00645D20">
        <w:rPr>
          <w:color w:val="000000" w:themeColor="text1"/>
        </w:rPr>
        <w:t xml:space="preserve">differed </w:t>
      </w:r>
      <w:r w:rsidR="004E77CD">
        <w:rPr>
          <w:color w:val="000000" w:themeColor="text1"/>
        </w:rPr>
        <w:t>considerably</w:t>
      </w:r>
      <w:r w:rsidR="003F44F7">
        <w:rPr>
          <w:color w:val="000000" w:themeColor="text1"/>
        </w:rPr>
        <w:t xml:space="preserve"> - ranging</w:t>
      </w:r>
      <w:r w:rsidR="0093113D">
        <w:rPr>
          <w:color w:val="000000" w:themeColor="text1"/>
        </w:rPr>
        <w:t xml:space="preserve"> from the form of actual story-texts, to whole interviews, to what </w:t>
      </w:r>
      <w:r w:rsidR="00BB0E15">
        <w:rPr>
          <w:color w:val="000000" w:themeColor="text1"/>
        </w:rPr>
        <w:t xml:space="preserve">is </w:t>
      </w:r>
      <w:r w:rsidR="0093113D">
        <w:rPr>
          <w:color w:val="000000" w:themeColor="text1"/>
        </w:rPr>
        <w:t>arguably</w:t>
      </w:r>
      <w:r w:rsidR="003F44F7">
        <w:rPr>
          <w:color w:val="000000" w:themeColor="text1"/>
        </w:rPr>
        <w:t xml:space="preserve"> taken to be “behind” the interview and the </w:t>
      </w:r>
      <w:r w:rsidR="006B4D3E">
        <w:rPr>
          <w:color w:val="000000" w:themeColor="text1"/>
        </w:rPr>
        <w:t>interviewee/</w:t>
      </w:r>
      <w:r w:rsidR="003F44F7">
        <w:rPr>
          <w:color w:val="000000" w:themeColor="text1"/>
        </w:rPr>
        <w:t xml:space="preserve">author. </w:t>
      </w:r>
      <w:r w:rsidR="00492F68">
        <w:rPr>
          <w:color w:val="000000" w:themeColor="text1"/>
        </w:rPr>
        <w:t xml:space="preserve">These four different approaches were considerably refined over the last decade (as shown in chapter 13), though in parallel to a voice of concern that language was viewed as a </w:t>
      </w:r>
      <w:proofErr w:type="gramStart"/>
      <w:r w:rsidR="00492F68">
        <w:rPr>
          <w:color w:val="000000" w:themeColor="text1"/>
        </w:rPr>
        <w:t>more or less transparent</w:t>
      </w:r>
      <w:proofErr w:type="gramEnd"/>
      <w:r w:rsidR="00492F68">
        <w:rPr>
          <w:color w:val="000000" w:themeColor="text1"/>
        </w:rPr>
        <w:t xml:space="preserve"> window into people’s ways of construct</w:t>
      </w:r>
      <w:r w:rsidR="009C341D">
        <w:rPr>
          <w:color w:val="000000" w:themeColor="text1"/>
        </w:rPr>
        <w:t>ing</w:t>
      </w:r>
      <w:r w:rsidR="00492F68">
        <w:rPr>
          <w:color w:val="000000" w:themeColor="text1"/>
        </w:rPr>
        <w:t xml:space="preserve"> a sense of who they </w:t>
      </w:r>
      <w:r w:rsidR="009C341D">
        <w:rPr>
          <w:color w:val="000000" w:themeColor="text1"/>
        </w:rPr>
        <w:t>are</w:t>
      </w:r>
      <w:r w:rsidR="00492F68">
        <w:rPr>
          <w:color w:val="000000" w:themeColor="text1"/>
        </w:rPr>
        <w:t xml:space="preserve">. </w:t>
      </w:r>
      <w:r w:rsidR="00645D20">
        <w:rPr>
          <w:color w:val="000000" w:themeColor="text1"/>
        </w:rPr>
        <w:t xml:space="preserve">Furthermore, </w:t>
      </w:r>
      <w:r w:rsidR="0018137B">
        <w:rPr>
          <w:color w:val="000000" w:themeColor="text1"/>
        </w:rPr>
        <w:t xml:space="preserve">if these four analytic </w:t>
      </w:r>
      <w:r w:rsidR="002460E8">
        <w:rPr>
          <w:color w:val="000000" w:themeColor="text1"/>
        </w:rPr>
        <w:t xml:space="preserve">proposals were </w:t>
      </w:r>
      <w:r w:rsidR="003F44F7">
        <w:rPr>
          <w:color w:val="000000" w:themeColor="text1"/>
        </w:rPr>
        <w:t>imagined</w:t>
      </w:r>
      <w:r w:rsidR="002460E8">
        <w:rPr>
          <w:color w:val="000000" w:themeColor="text1"/>
        </w:rPr>
        <w:t xml:space="preserve"> to </w:t>
      </w:r>
      <w:r w:rsidR="00645D20">
        <w:rPr>
          <w:color w:val="000000" w:themeColor="text1"/>
        </w:rPr>
        <w:t xml:space="preserve">be </w:t>
      </w:r>
      <w:r w:rsidR="002460E8">
        <w:rPr>
          <w:color w:val="000000" w:themeColor="text1"/>
        </w:rPr>
        <w:t>sit</w:t>
      </w:r>
      <w:r w:rsidR="00645D20">
        <w:rPr>
          <w:color w:val="000000" w:themeColor="text1"/>
        </w:rPr>
        <w:t>ting</w:t>
      </w:r>
      <w:r w:rsidR="002460E8">
        <w:rPr>
          <w:color w:val="000000" w:themeColor="text1"/>
        </w:rPr>
        <w:t xml:space="preserve"> side-by-side, </w:t>
      </w:r>
      <w:r w:rsidR="00645D20">
        <w:rPr>
          <w:color w:val="000000" w:themeColor="text1"/>
        </w:rPr>
        <w:t>to</w:t>
      </w:r>
      <w:r w:rsidR="002460E8">
        <w:rPr>
          <w:color w:val="000000" w:themeColor="text1"/>
        </w:rPr>
        <w:t xml:space="preserve"> </w:t>
      </w:r>
      <w:r w:rsidR="00645D20">
        <w:rPr>
          <w:color w:val="000000" w:themeColor="text1"/>
        </w:rPr>
        <w:t xml:space="preserve">be </w:t>
      </w:r>
      <w:r w:rsidR="002460E8">
        <w:rPr>
          <w:color w:val="000000" w:themeColor="text1"/>
        </w:rPr>
        <w:t xml:space="preserve">employed </w:t>
      </w:r>
      <w:r w:rsidR="00645D20">
        <w:rPr>
          <w:color w:val="000000" w:themeColor="text1"/>
        </w:rPr>
        <w:t>for</w:t>
      </w:r>
      <w:r w:rsidR="002460E8">
        <w:rPr>
          <w:color w:val="000000" w:themeColor="text1"/>
        </w:rPr>
        <w:t xml:space="preserve"> the analysis of Sunday performances in </w:t>
      </w:r>
      <w:r w:rsidR="00645D20">
        <w:rPr>
          <w:color w:val="000000" w:themeColor="text1"/>
        </w:rPr>
        <w:t xml:space="preserve">often highly stylized interview </w:t>
      </w:r>
      <w:r w:rsidR="0093113D">
        <w:rPr>
          <w:color w:val="000000" w:themeColor="text1"/>
        </w:rPr>
        <w:t>situations</w:t>
      </w:r>
      <w:r w:rsidR="002460E8">
        <w:rPr>
          <w:color w:val="000000" w:themeColor="text1"/>
        </w:rPr>
        <w:t>, the latter two</w:t>
      </w:r>
      <w:r w:rsidR="00645D20">
        <w:rPr>
          <w:color w:val="000000" w:themeColor="text1"/>
        </w:rPr>
        <w:t xml:space="preserve"> proposals</w:t>
      </w:r>
      <w:r w:rsidR="002460E8">
        <w:rPr>
          <w:color w:val="000000" w:themeColor="text1"/>
        </w:rPr>
        <w:t xml:space="preserve"> (</w:t>
      </w:r>
      <w:r w:rsidR="006B4D3E">
        <w:rPr>
          <w:color w:val="000000" w:themeColor="text1"/>
        </w:rPr>
        <w:t>interactional and visual analysi</w:t>
      </w:r>
      <w:r w:rsidR="002460E8">
        <w:rPr>
          <w:color w:val="000000" w:themeColor="text1"/>
        </w:rPr>
        <w:t xml:space="preserve">s) </w:t>
      </w:r>
      <w:r w:rsidR="002806DF">
        <w:rPr>
          <w:color w:val="000000" w:themeColor="text1"/>
        </w:rPr>
        <w:t>were more add-ons, and</w:t>
      </w:r>
      <w:r w:rsidR="003F44F7">
        <w:rPr>
          <w:color w:val="000000" w:themeColor="text1"/>
        </w:rPr>
        <w:t xml:space="preserve"> </w:t>
      </w:r>
      <w:r w:rsidR="002806DF">
        <w:rPr>
          <w:color w:val="000000" w:themeColor="text1"/>
        </w:rPr>
        <w:t xml:space="preserve">considered to be </w:t>
      </w:r>
      <w:r w:rsidR="003F44F7">
        <w:rPr>
          <w:color w:val="000000" w:themeColor="text1"/>
        </w:rPr>
        <w:t xml:space="preserve">secondary to what is primary - namely </w:t>
      </w:r>
      <w:r w:rsidR="00FD0499">
        <w:rPr>
          <w:color w:val="000000" w:themeColor="text1"/>
        </w:rPr>
        <w:t>the “</w:t>
      </w:r>
      <w:proofErr w:type="spellStart"/>
      <w:r w:rsidR="00FD0499">
        <w:rPr>
          <w:color w:val="000000" w:themeColor="text1"/>
        </w:rPr>
        <w:t>t</w:t>
      </w:r>
      <w:r w:rsidR="00FD0499" w:rsidRPr="00FD0499">
        <w:rPr>
          <w:i/>
          <w:color w:val="000000" w:themeColor="text1"/>
        </w:rPr>
        <w:t>extualization</w:t>
      </w:r>
      <w:proofErr w:type="spellEnd"/>
      <w:r w:rsidR="00FD0499">
        <w:rPr>
          <w:color w:val="000000" w:themeColor="text1"/>
        </w:rPr>
        <w:t xml:space="preserve"> of experience” into </w:t>
      </w:r>
      <w:r w:rsidR="003F44F7">
        <w:rPr>
          <w:color w:val="000000" w:themeColor="text1"/>
        </w:rPr>
        <w:t xml:space="preserve">form and content. Last, but not least, one may wonder how </w:t>
      </w:r>
      <w:r w:rsidR="001A5C8C">
        <w:rPr>
          <w:color w:val="000000" w:themeColor="text1"/>
        </w:rPr>
        <w:t>one still could</w:t>
      </w:r>
      <w:r w:rsidR="003F44F7">
        <w:rPr>
          <w:color w:val="000000" w:themeColor="text1"/>
        </w:rPr>
        <w:t xml:space="preserve"> hang on to - or</w:t>
      </w:r>
      <w:r w:rsidR="002806DF">
        <w:rPr>
          <w:color w:val="000000" w:themeColor="text1"/>
        </w:rPr>
        <w:t xml:space="preserve"> what is left</w:t>
      </w:r>
      <w:r w:rsidR="003F44F7">
        <w:rPr>
          <w:color w:val="000000" w:themeColor="text1"/>
        </w:rPr>
        <w:t xml:space="preserve"> of - the exceptionality thesis that originally seemed to have </w:t>
      </w:r>
      <w:r w:rsidR="00FD0499">
        <w:rPr>
          <w:color w:val="000000" w:themeColor="text1"/>
        </w:rPr>
        <w:t>catapulted</w:t>
      </w:r>
      <w:r w:rsidR="003F44F7">
        <w:rPr>
          <w:color w:val="000000" w:themeColor="text1"/>
        </w:rPr>
        <w:t xml:space="preserve"> narrative and narrative analysis into the center </w:t>
      </w:r>
      <w:r w:rsidR="00FD0499">
        <w:rPr>
          <w:color w:val="000000" w:themeColor="text1"/>
        </w:rPr>
        <w:t>of</w:t>
      </w:r>
      <w:r w:rsidR="002806DF">
        <w:rPr>
          <w:color w:val="000000" w:themeColor="text1"/>
        </w:rPr>
        <w:t xml:space="preserve"> qualitative inquiry </w:t>
      </w:r>
      <w:r w:rsidR="005A033A">
        <w:rPr>
          <w:color w:val="000000" w:themeColor="text1"/>
        </w:rPr>
        <w:t>and the analysis of</w:t>
      </w:r>
      <w:r w:rsidR="003F44F7">
        <w:rPr>
          <w:color w:val="000000" w:themeColor="text1"/>
        </w:rPr>
        <w:t xml:space="preserve"> </w:t>
      </w:r>
      <w:r w:rsidR="00FD0499">
        <w:rPr>
          <w:color w:val="000000" w:themeColor="text1"/>
        </w:rPr>
        <w:t xml:space="preserve">(narrative) </w:t>
      </w:r>
      <w:r w:rsidR="003F44F7">
        <w:rPr>
          <w:color w:val="000000" w:themeColor="text1"/>
        </w:rPr>
        <w:t xml:space="preserve">identity. </w:t>
      </w:r>
    </w:p>
    <w:p w14:paraId="2F3729BA" w14:textId="77777777" w:rsidR="0002389D" w:rsidRPr="00274E90" w:rsidRDefault="0002389D" w:rsidP="00602E95">
      <w:pPr>
        <w:rPr>
          <w:color w:val="000000" w:themeColor="text1"/>
        </w:rPr>
      </w:pPr>
    </w:p>
    <w:p w14:paraId="7248933E" w14:textId="77777777" w:rsidR="00711FC8" w:rsidRPr="00591B96" w:rsidRDefault="008A5812" w:rsidP="00602E95">
      <w:pPr>
        <w:pBdr>
          <w:bottom w:val="single" w:sz="12" w:space="1" w:color="auto"/>
        </w:pBdr>
        <w:rPr>
          <w:b/>
        </w:rPr>
      </w:pPr>
      <w:r w:rsidRPr="00591B96">
        <w:rPr>
          <w:b/>
        </w:rPr>
        <w:t>Analyzing</w:t>
      </w:r>
      <w:r w:rsidR="00B50892" w:rsidRPr="00591B96">
        <w:rPr>
          <w:b/>
        </w:rPr>
        <w:t xml:space="preserve"> ‘narrative practices’</w:t>
      </w:r>
    </w:p>
    <w:p w14:paraId="0B8D5280" w14:textId="1F630D3B" w:rsidR="006158A9" w:rsidRDefault="00277BB8" w:rsidP="00602E95">
      <w:pPr>
        <w:pBdr>
          <w:bottom w:val="single" w:sz="12" w:space="1" w:color="auto"/>
        </w:pBdr>
      </w:pPr>
      <w:r w:rsidRPr="00274E90">
        <w:t xml:space="preserve">As our point of departure, we </w:t>
      </w:r>
      <w:r w:rsidR="00AD3330">
        <w:t xml:space="preserve">(Alexandra </w:t>
      </w:r>
      <w:proofErr w:type="spellStart"/>
      <w:r w:rsidR="00AD3330">
        <w:t>Georg</w:t>
      </w:r>
      <w:r w:rsidR="007E4B73">
        <w:t>a</w:t>
      </w:r>
      <w:r w:rsidR="00AD3330">
        <w:t>kopoulou</w:t>
      </w:r>
      <w:proofErr w:type="spellEnd"/>
      <w:r w:rsidR="00AD3330">
        <w:t xml:space="preserve"> and I) </w:t>
      </w:r>
      <w:r w:rsidRPr="00274E90">
        <w:t>proposed work</w:t>
      </w:r>
      <w:r w:rsidR="008C2B74" w:rsidRPr="00274E90">
        <w:t>ing</w:t>
      </w:r>
      <w:r w:rsidRPr="00274E90">
        <w:t xml:space="preserve"> with storytelling as</w:t>
      </w:r>
      <w:r w:rsidR="00C0528A" w:rsidRPr="00274E90">
        <w:t xml:space="preserve"> a form of interactive practice</w:t>
      </w:r>
      <w:r w:rsidRPr="00274E90">
        <w:t xml:space="preserve"> under the header of </w:t>
      </w:r>
      <w:r w:rsidRPr="00274E90">
        <w:rPr>
          <w:i/>
        </w:rPr>
        <w:t>small story theory</w:t>
      </w:r>
      <w:r w:rsidRPr="00274E90">
        <w:t xml:space="preserve"> (Bamberg, </w:t>
      </w:r>
      <w:r w:rsidR="005E6AFA" w:rsidRPr="00274E90">
        <w:t xml:space="preserve">2006, </w:t>
      </w:r>
      <w:r w:rsidRPr="00274E90">
        <w:t xml:space="preserve">2011; Bamberg &amp; </w:t>
      </w:r>
      <w:proofErr w:type="spellStart"/>
      <w:r w:rsidRPr="00274E90">
        <w:t>Georgakopo</w:t>
      </w:r>
      <w:r w:rsidR="00DD2128">
        <w:t>ulou</w:t>
      </w:r>
      <w:proofErr w:type="spellEnd"/>
      <w:r w:rsidR="00DD2128">
        <w:t xml:space="preserve">, 2008, </w:t>
      </w:r>
      <w:proofErr w:type="spellStart"/>
      <w:r w:rsidR="00DD2128">
        <w:t>Georgakopoulou</w:t>
      </w:r>
      <w:proofErr w:type="spellEnd"/>
      <w:r w:rsidR="00DD2128">
        <w:t>, 2007</w:t>
      </w:r>
      <w:r w:rsidR="00590D4A">
        <w:t>)</w:t>
      </w:r>
      <w:r w:rsidR="00F459B5">
        <w:t xml:space="preserve"> -</w:t>
      </w:r>
      <w:r w:rsidR="00DC3D8E">
        <w:t xml:space="preserve"> later </w:t>
      </w:r>
      <w:r w:rsidR="00F459B5">
        <w:t>renamed</w:t>
      </w:r>
      <w:r w:rsidR="00E9514D">
        <w:t xml:space="preserve"> </w:t>
      </w:r>
      <w:r w:rsidR="00E9514D" w:rsidRPr="00E9514D">
        <w:rPr>
          <w:i/>
        </w:rPr>
        <w:t>narrative practice approach</w:t>
      </w:r>
      <w:r w:rsidRPr="00274E90">
        <w:t xml:space="preserve">. </w:t>
      </w:r>
      <w:r w:rsidR="00134696">
        <w:t>Taking off</w:t>
      </w:r>
      <w:r w:rsidR="008F2996" w:rsidRPr="00274E90">
        <w:t xml:space="preserve"> from </w:t>
      </w:r>
      <w:proofErr w:type="spellStart"/>
      <w:r w:rsidR="008F2996" w:rsidRPr="00274E90">
        <w:t>Riessman’s</w:t>
      </w:r>
      <w:proofErr w:type="spellEnd"/>
      <w:r w:rsidR="008F2996" w:rsidRPr="00274E90">
        <w:t xml:space="preserve"> </w:t>
      </w:r>
      <w:r w:rsidR="00134696">
        <w:t>interactional/performance approach</w:t>
      </w:r>
      <w:r w:rsidR="008F2996" w:rsidRPr="00274E90">
        <w:t xml:space="preserve"> and making </w:t>
      </w:r>
      <w:r w:rsidR="00134696">
        <w:t>this lens</w:t>
      </w:r>
      <w:r w:rsidR="008F2996" w:rsidRPr="00274E90">
        <w:t xml:space="preserve"> central to narrative analysis </w:t>
      </w:r>
      <w:r w:rsidR="00C0528A" w:rsidRPr="00274E90">
        <w:t xml:space="preserve">came </w:t>
      </w:r>
      <w:r w:rsidR="008C2B74" w:rsidRPr="00274E90">
        <w:t>as</w:t>
      </w:r>
      <w:r w:rsidR="008F2996" w:rsidRPr="00274E90">
        <w:t xml:space="preserve"> </w:t>
      </w:r>
      <w:r w:rsidR="00CD60AF">
        <w:t xml:space="preserve">a </w:t>
      </w:r>
      <w:r w:rsidR="00AD370A">
        <w:t xml:space="preserve">critical </w:t>
      </w:r>
      <w:r w:rsidR="008F2996" w:rsidRPr="00274E90">
        <w:t xml:space="preserve">response to the predominance of analytic frameworks that continued to work with interviews as </w:t>
      </w:r>
      <w:r w:rsidR="00ED5181">
        <w:t xml:space="preserve">privileged </w:t>
      </w:r>
      <w:r w:rsidR="00C0528A" w:rsidRPr="00274E90">
        <w:t>attempts</w:t>
      </w:r>
      <w:r w:rsidR="00A146A2" w:rsidRPr="00274E90">
        <w:t xml:space="preserve"> to unearth </w:t>
      </w:r>
      <w:r w:rsidR="0093113D">
        <w:t>authentic identity from</w:t>
      </w:r>
      <w:r w:rsidR="00A146A2" w:rsidRPr="00274E90">
        <w:t xml:space="preserve"> people’s (and organizations’) </w:t>
      </w:r>
      <w:r w:rsidR="0093113D">
        <w:t xml:space="preserve">deep-seated </w:t>
      </w:r>
      <w:r w:rsidR="00A146A2" w:rsidRPr="00274E90">
        <w:t xml:space="preserve">interiority. Our critique of the assumptions that had crept into </w:t>
      </w:r>
      <w:r w:rsidR="00C0528A" w:rsidRPr="006803FC">
        <w:t xml:space="preserve">qualitative </w:t>
      </w:r>
      <w:r w:rsidR="006803FC">
        <w:t>interviewing</w:t>
      </w:r>
      <w:r w:rsidR="00AD65FD" w:rsidRPr="006803FC">
        <w:t xml:space="preserve"> </w:t>
      </w:r>
      <w:r w:rsidR="00C0528A" w:rsidRPr="006803FC">
        <w:t xml:space="preserve">under the </w:t>
      </w:r>
      <w:r w:rsidR="00EF416C" w:rsidRPr="006803FC">
        <w:t>hegemony</w:t>
      </w:r>
      <w:r w:rsidR="00C0528A" w:rsidRPr="006803FC">
        <w:t xml:space="preserve"> of</w:t>
      </w:r>
      <w:r w:rsidR="00023EDB" w:rsidRPr="006803FC">
        <w:t xml:space="preserve"> the</w:t>
      </w:r>
      <w:r w:rsidR="00A146A2" w:rsidRPr="006803FC">
        <w:t xml:space="preserve"> </w:t>
      </w:r>
      <w:r w:rsidR="001F731E" w:rsidRPr="006803FC">
        <w:t xml:space="preserve">therapeutic </w:t>
      </w:r>
      <w:r w:rsidR="00D43AFE" w:rsidRPr="006803FC">
        <w:t>ethos</w:t>
      </w:r>
      <w:r w:rsidR="001F731E" w:rsidRPr="006803FC">
        <w:t xml:space="preserve"> </w:t>
      </w:r>
      <w:r w:rsidR="00EF416C" w:rsidRPr="006803FC">
        <w:t>(</w:t>
      </w:r>
      <w:proofErr w:type="spellStart"/>
      <w:r w:rsidR="00EF416C" w:rsidRPr="006803FC">
        <w:t>Illouz</w:t>
      </w:r>
      <w:proofErr w:type="spellEnd"/>
      <w:r w:rsidR="00EF416C" w:rsidRPr="006803FC">
        <w:t xml:space="preserve">, </w:t>
      </w:r>
      <w:r w:rsidR="008C2B74" w:rsidRPr="006803FC">
        <w:t xml:space="preserve">2008), worked off </w:t>
      </w:r>
      <w:r w:rsidR="009A7AB7">
        <w:t xml:space="preserve">from </w:t>
      </w:r>
      <w:r w:rsidR="008C2B74" w:rsidRPr="006803FC">
        <w:t xml:space="preserve">the </w:t>
      </w:r>
      <w:r w:rsidR="009A7AB7">
        <w:t>tenet</w:t>
      </w:r>
      <w:r w:rsidR="008C2B74" w:rsidRPr="006803FC">
        <w:t xml:space="preserve"> that meaning emerges </w:t>
      </w:r>
      <w:r w:rsidR="005265B7" w:rsidRPr="006803FC">
        <w:t xml:space="preserve">as agentive sense-making </w:t>
      </w:r>
      <w:r w:rsidR="008C2B74" w:rsidRPr="006803FC">
        <w:t>with and between human bodies interacting</w:t>
      </w:r>
      <w:r w:rsidR="005265B7" w:rsidRPr="006803FC">
        <w:t xml:space="preserve"> with each other</w:t>
      </w:r>
      <w:r w:rsidR="008A5812">
        <w:t xml:space="preserve"> in situated activities. </w:t>
      </w:r>
      <w:r w:rsidR="000153FD">
        <w:t xml:space="preserve">Taking this premise </w:t>
      </w:r>
      <w:r w:rsidR="00B3333F">
        <w:t xml:space="preserve">seriously and applying it to </w:t>
      </w:r>
      <w:r w:rsidR="008A42CA">
        <w:t>storytelling pract</w:t>
      </w:r>
      <w:r w:rsidR="00D40483">
        <w:t xml:space="preserve">ices, the question arises what is </w:t>
      </w:r>
      <w:proofErr w:type="gramStart"/>
      <w:r w:rsidR="00D40483">
        <w:t>particular to</w:t>
      </w:r>
      <w:proofErr w:type="gramEnd"/>
      <w:r w:rsidR="00D40483">
        <w:t xml:space="preserve"> storytelling - or better: what is it that is actually being </w:t>
      </w:r>
      <w:r w:rsidR="00D40483" w:rsidRPr="000B5855">
        <w:rPr>
          <w:i/>
        </w:rPr>
        <w:t>practiced</w:t>
      </w:r>
      <w:r w:rsidR="00D40483">
        <w:t xml:space="preserve"> when engaging in storytelling practices. </w:t>
      </w:r>
      <w:r w:rsidR="005C0F50">
        <w:t>Sure</w:t>
      </w:r>
      <w:r w:rsidR="00384AF9">
        <w:t xml:space="preserve">, narrators engage in attributing </w:t>
      </w:r>
      <w:r w:rsidR="001D55BD">
        <w:t xml:space="preserve">intentions </w:t>
      </w:r>
      <w:r w:rsidR="008E1C8F">
        <w:t xml:space="preserve">(or non-intentions) </w:t>
      </w:r>
      <w:r w:rsidR="001D55BD">
        <w:t>and emotions to charact</w:t>
      </w:r>
      <w:r w:rsidR="00CC66C9">
        <w:t>ers in</w:t>
      </w:r>
      <w:r w:rsidR="001D55BD">
        <w:t xml:space="preserve"> story-world</w:t>
      </w:r>
      <w:r w:rsidR="00CC66C9">
        <w:t>s</w:t>
      </w:r>
      <w:r w:rsidR="001D55BD">
        <w:t xml:space="preserve">, i.e., </w:t>
      </w:r>
      <w:r w:rsidR="000B5855">
        <w:t xml:space="preserve">they </w:t>
      </w:r>
      <w:r w:rsidR="008E1C8F">
        <w:t xml:space="preserve">model sequences of actions </w:t>
      </w:r>
      <w:r w:rsidR="00F90A4F">
        <w:t>in accord with</w:t>
      </w:r>
      <w:r w:rsidR="00FF6474">
        <w:t xml:space="preserve"> </w:t>
      </w:r>
      <w:proofErr w:type="gramStart"/>
      <w:r w:rsidR="00FF6474">
        <w:t>particular folk-psychologie</w:t>
      </w:r>
      <w:r w:rsidR="00611FA0">
        <w:t>s</w:t>
      </w:r>
      <w:proofErr w:type="gramEnd"/>
      <w:r w:rsidR="00611FA0">
        <w:t xml:space="preserve"> of </w:t>
      </w:r>
      <w:proofErr w:type="spellStart"/>
      <w:r w:rsidR="00611FA0">
        <w:t>interi</w:t>
      </w:r>
      <w:proofErr w:type="spellEnd"/>
      <w:r w:rsidR="00611FA0">
        <w:t>- and exteriorities</w:t>
      </w:r>
      <w:r w:rsidR="00980CD1">
        <w:t>.</w:t>
      </w:r>
      <w:r w:rsidR="00611FA0">
        <w:t xml:space="preserve"> (cf. </w:t>
      </w:r>
      <w:proofErr w:type="spellStart"/>
      <w:r w:rsidR="00611FA0">
        <w:t>H</w:t>
      </w:r>
      <w:r w:rsidR="00FE4261">
        <w:t>u</w:t>
      </w:r>
      <w:r w:rsidR="00CC66C9">
        <w:t>tto</w:t>
      </w:r>
      <w:proofErr w:type="spellEnd"/>
      <w:r w:rsidR="00A75437">
        <w:t>, 2007,</w:t>
      </w:r>
      <w:r w:rsidR="00CC66C9">
        <w:t xml:space="preserve"> for </w:t>
      </w:r>
      <w:r w:rsidR="00D1011F">
        <w:t>further details;</w:t>
      </w:r>
      <w:r w:rsidR="00ED5181">
        <w:t xml:space="preserve"> see</w:t>
      </w:r>
      <w:r w:rsidR="00524813">
        <w:t xml:space="preserve"> </w:t>
      </w:r>
      <w:r w:rsidR="00D1011F">
        <w:t xml:space="preserve">also </w:t>
      </w:r>
      <w:r w:rsidR="00524813">
        <w:t xml:space="preserve">the </w:t>
      </w:r>
      <w:r w:rsidR="00524813">
        <w:lastRenderedPageBreak/>
        <w:t>discussion of agency/passivity navigation below</w:t>
      </w:r>
      <w:r w:rsidR="0093113D">
        <w:t xml:space="preserve">). </w:t>
      </w:r>
      <w:r w:rsidR="00980CD1">
        <w:t>I</w:t>
      </w:r>
      <w:r w:rsidR="0093113D">
        <w:t>t is</w:t>
      </w:r>
      <w:r w:rsidR="00E52A05">
        <w:t xml:space="preserve"> </w:t>
      </w:r>
      <w:r w:rsidR="0093113D">
        <w:t>accepted</w:t>
      </w:r>
      <w:r w:rsidR="00E52A05">
        <w:t xml:space="preserve"> knowledge that these models are</w:t>
      </w:r>
      <w:r w:rsidR="00CC66C9">
        <w:t xml:space="preserve"> </w:t>
      </w:r>
      <w:r w:rsidR="009A7AB7">
        <w:t xml:space="preserve">typically </w:t>
      </w:r>
      <w:r w:rsidR="00CC66C9">
        <w:t xml:space="preserve">practiced in early book-reading </w:t>
      </w:r>
      <w:r w:rsidR="00E52A05">
        <w:t xml:space="preserve">and story-telling </w:t>
      </w:r>
      <w:r w:rsidR="00524813">
        <w:t>routines</w:t>
      </w:r>
      <w:r w:rsidR="00CC66C9">
        <w:t xml:space="preserve">.  </w:t>
      </w:r>
      <w:r w:rsidR="00172C0C">
        <w:t xml:space="preserve">However, in addition, </w:t>
      </w:r>
      <w:r w:rsidR="005C0F50">
        <w:t xml:space="preserve">and </w:t>
      </w:r>
      <w:r w:rsidR="009A7AB7">
        <w:t>maybe more relevant</w:t>
      </w:r>
      <w:r w:rsidR="00172C0C">
        <w:t xml:space="preserve">, </w:t>
      </w:r>
      <w:r w:rsidR="000C3121">
        <w:t xml:space="preserve">with each telling of a story, </w:t>
      </w:r>
      <w:r w:rsidR="005C0F50">
        <w:t xml:space="preserve">narrators practice </w:t>
      </w:r>
      <w:r w:rsidR="000C3121" w:rsidRPr="000B5855">
        <w:rPr>
          <w:i/>
        </w:rPr>
        <w:t>how to say</w:t>
      </w:r>
      <w:r w:rsidR="000C3121">
        <w:t xml:space="preserve"> what to say</w:t>
      </w:r>
      <w:r w:rsidR="00367F53">
        <w:t xml:space="preserve">, i.e., to place their own emotionality </w:t>
      </w:r>
      <w:r w:rsidR="00A75437">
        <w:t xml:space="preserve">and subjectivity </w:t>
      </w:r>
      <w:r w:rsidR="00367F53">
        <w:t>as speakers int</w:t>
      </w:r>
      <w:r w:rsidR="0093113D">
        <w:t>o the performance of their stories</w:t>
      </w:r>
      <w:r w:rsidR="00367F53">
        <w:t xml:space="preserve">. </w:t>
      </w:r>
      <w:r w:rsidR="002F3D90">
        <w:t xml:space="preserve">In an investigation of children’s development of affect expression in their narratives, Judy Reilly and I (Bamberg &amp; Reilly, 1991) took issue with investigations that qualified </w:t>
      </w:r>
      <w:r w:rsidR="00E11C03">
        <w:t xml:space="preserve">storytelling abilities in the form of signifying story characters’ emotional stances and </w:t>
      </w:r>
      <w:r w:rsidR="00E11C03" w:rsidRPr="00E11C03">
        <w:t xml:space="preserve">their relevance for plot developments as aspects of </w:t>
      </w:r>
      <w:r w:rsidR="00E11C03" w:rsidRPr="00E11C03">
        <w:rPr>
          <w:i/>
        </w:rPr>
        <w:t>narrative</w:t>
      </w:r>
      <w:r w:rsidR="00E11C03" w:rsidRPr="00E11C03">
        <w:t xml:space="preserve"> </w:t>
      </w:r>
      <w:r w:rsidR="00E11C03" w:rsidRPr="00E11C03">
        <w:rPr>
          <w:i/>
        </w:rPr>
        <w:t>competence</w:t>
      </w:r>
      <w:r w:rsidR="00E11C03">
        <w:t xml:space="preserve">, and the </w:t>
      </w:r>
      <w:r w:rsidR="00D1011F">
        <w:t xml:space="preserve">bodily </w:t>
      </w:r>
      <w:r w:rsidR="00E11C03">
        <w:t xml:space="preserve">expression of affect in storytelling as mere performance. </w:t>
      </w:r>
      <w:r w:rsidR="006158A9">
        <w:t xml:space="preserve">In contrast, we argued that the role of affective practices (cf. </w:t>
      </w:r>
      <w:proofErr w:type="spellStart"/>
      <w:r w:rsidR="006158A9">
        <w:t>Wetherell</w:t>
      </w:r>
      <w:proofErr w:type="spellEnd"/>
      <w:r w:rsidR="006158A9">
        <w:t xml:space="preserve">, 2013), i.e., the ability to express one’s own </w:t>
      </w:r>
      <w:r w:rsidR="00D1011F">
        <w:t xml:space="preserve">bodily felt </w:t>
      </w:r>
      <w:r w:rsidR="006158A9">
        <w:t xml:space="preserve">subjectivity </w:t>
      </w:r>
      <w:r w:rsidR="00D1011F">
        <w:t>when relating a</w:t>
      </w:r>
      <w:r w:rsidR="006158A9">
        <w:t xml:space="preserve"> world of story ch</w:t>
      </w:r>
      <w:r w:rsidR="006830E3">
        <w:t>a</w:t>
      </w:r>
      <w:r w:rsidR="006158A9">
        <w:t>racters</w:t>
      </w:r>
      <w:r w:rsidR="00703885">
        <w:t>,</w:t>
      </w:r>
      <w:r w:rsidR="006158A9">
        <w:t xml:space="preserve"> is equa</w:t>
      </w:r>
      <w:r w:rsidR="00D1011F">
        <w:t>lly - if not more - important for</w:t>
      </w:r>
      <w:r w:rsidR="006158A9">
        <w:t xml:space="preserve"> the emergent processes of narrative practices and narrative analysis.</w:t>
      </w:r>
    </w:p>
    <w:p w14:paraId="3C27D0AF" w14:textId="77777777" w:rsidR="004902D8" w:rsidRDefault="004902D8" w:rsidP="00602E95">
      <w:pPr>
        <w:pBdr>
          <w:bottom w:val="single" w:sz="12" w:space="1" w:color="auto"/>
        </w:pBdr>
      </w:pPr>
    </w:p>
    <w:p w14:paraId="5E7D8D4F" w14:textId="77777777" w:rsidR="008F6882" w:rsidRPr="00A0578B" w:rsidRDefault="00B95316" w:rsidP="00602E95">
      <w:pPr>
        <w:pBdr>
          <w:bottom w:val="single" w:sz="12" w:space="1" w:color="auto"/>
        </w:pBdr>
        <w:rPr>
          <w:i/>
        </w:rPr>
      </w:pPr>
      <w:r w:rsidRPr="00A0578B">
        <w:rPr>
          <w:i/>
        </w:rPr>
        <w:t>Narrative practices and</w:t>
      </w:r>
      <w:r w:rsidR="004902D8" w:rsidRPr="00A0578B">
        <w:rPr>
          <w:i/>
        </w:rPr>
        <w:t xml:space="preserve"> the interact</w:t>
      </w:r>
      <w:r w:rsidR="009A7AB7" w:rsidRPr="00A0578B">
        <w:rPr>
          <w:i/>
        </w:rPr>
        <w:t>ive contex</w:t>
      </w:r>
      <w:r w:rsidR="004902D8" w:rsidRPr="00A0578B">
        <w:rPr>
          <w:i/>
        </w:rPr>
        <w:t>t</w:t>
      </w:r>
    </w:p>
    <w:p w14:paraId="11A2F155" w14:textId="7DED4C4C" w:rsidR="008F6882" w:rsidRPr="00D152AA" w:rsidRDefault="0002076A" w:rsidP="00602E95">
      <w:pPr>
        <w:pBdr>
          <w:bottom w:val="single" w:sz="12" w:space="1" w:color="auto"/>
        </w:pBdr>
        <w:rPr>
          <w:color w:val="C00000"/>
        </w:rPr>
      </w:pPr>
      <w:r>
        <w:t>To start with</w:t>
      </w:r>
      <w:r w:rsidR="00277BB8" w:rsidRPr="00274E90">
        <w:t xml:space="preserve">, and </w:t>
      </w:r>
      <w:r w:rsidR="004902D8">
        <w:t>returning</w:t>
      </w:r>
      <w:r w:rsidR="00277BB8" w:rsidRPr="00274E90">
        <w:t xml:space="preserve"> to the issue of form and content, small story theory </w:t>
      </w:r>
      <w:r w:rsidR="00D152AA">
        <w:t>originate</w:t>
      </w:r>
      <w:r w:rsidR="00277BB8" w:rsidRPr="00274E90">
        <w:t xml:space="preserve">s from the </w:t>
      </w:r>
      <w:r w:rsidR="00B101BD">
        <w:t>tenet</w:t>
      </w:r>
      <w:r w:rsidR="00277BB8" w:rsidRPr="00274E90">
        <w:t xml:space="preserve"> that </w:t>
      </w:r>
      <w:r w:rsidR="00277BB8" w:rsidRPr="00274E90">
        <w:rPr>
          <w:color w:val="000000" w:themeColor="text1"/>
        </w:rPr>
        <w:t>narrative activities</w:t>
      </w:r>
      <w:r w:rsidR="00277BB8" w:rsidRPr="00274E90">
        <w:t xml:space="preserve"> are embedded in </w:t>
      </w:r>
      <w:r w:rsidR="00D751DA">
        <w:t>previous and subsequent turns in</w:t>
      </w:r>
      <w:r w:rsidR="00277BB8" w:rsidRPr="00274E90">
        <w:t xml:space="preserve"> (everyday) interactions, i.e., </w:t>
      </w:r>
      <w:r w:rsidR="00277BB8" w:rsidRPr="00274E90">
        <w:rPr>
          <w:i/>
        </w:rPr>
        <w:t xml:space="preserve">interactive </w:t>
      </w:r>
      <w:proofErr w:type="spellStart"/>
      <w:r w:rsidR="00277BB8" w:rsidRPr="00274E90">
        <w:rPr>
          <w:i/>
        </w:rPr>
        <w:t>befores</w:t>
      </w:r>
      <w:proofErr w:type="spellEnd"/>
      <w:r w:rsidR="00277BB8" w:rsidRPr="00274E90">
        <w:t xml:space="preserve"> and </w:t>
      </w:r>
      <w:proofErr w:type="spellStart"/>
      <w:r w:rsidR="00277BB8" w:rsidRPr="00274E90">
        <w:rPr>
          <w:i/>
        </w:rPr>
        <w:t>afters</w:t>
      </w:r>
      <w:proofErr w:type="spellEnd"/>
      <w:r w:rsidR="00277BB8" w:rsidRPr="00274E90">
        <w:t xml:space="preserve">. The implication of contextualizing narratives this way, is that there is a conversational thematic and topical contiguity that is </w:t>
      </w:r>
      <w:proofErr w:type="gramStart"/>
      <w:r w:rsidR="00277BB8" w:rsidRPr="00274E90">
        <w:t>taken into account</w:t>
      </w:r>
      <w:proofErr w:type="gramEnd"/>
      <w:r w:rsidR="00277BB8" w:rsidRPr="00274E90">
        <w:t xml:space="preserve"> when stories surface. Interlocutors monitor each other (and themselves) by asking: ‘why this story here-and-now?’ </w:t>
      </w:r>
      <w:r w:rsidR="009E42BE">
        <w:t>T</w:t>
      </w:r>
      <w:r w:rsidR="00277BB8" w:rsidRPr="00274E90">
        <w:t xml:space="preserve">hey try to figure out how and why </w:t>
      </w:r>
      <w:r w:rsidR="005E6AFA" w:rsidRPr="00274E90">
        <w:t>a</w:t>
      </w:r>
      <w:r w:rsidR="00277BB8" w:rsidRPr="00274E90">
        <w:t xml:space="preserve"> </w:t>
      </w:r>
      <w:r w:rsidR="009E68BD" w:rsidRPr="00274E90">
        <w:t>shift</w:t>
      </w:r>
      <w:r w:rsidR="00277BB8" w:rsidRPr="00274E90">
        <w:t xml:space="preserve"> into storytelling mode – i.e., making something from a </w:t>
      </w:r>
      <w:proofErr w:type="spellStart"/>
      <w:r w:rsidR="00277BB8" w:rsidRPr="00274E90">
        <w:t>there</w:t>
      </w:r>
      <w:proofErr w:type="spellEnd"/>
      <w:r w:rsidR="00277BB8" w:rsidRPr="00274E90">
        <w:t xml:space="preserve">-and-then of a </w:t>
      </w:r>
      <w:r w:rsidR="00D43AFE">
        <w:t xml:space="preserve">(past or imagined) </w:t>
      </w:r>
      <w:r w:rsidR="00277BB8" w:rsidRPr="00274E90">
        <w:t>story-time relevant for the he</w:t>
      </w:r>
      <w:r w:rsidR="006158A9">
        <w:t>re-and-now of the telling time -</w:t>
      </w:r>
      <w:r w:rsidR="00277BB8" w:rsidRPr="00274E90">
        <w:t xml:space="preserve"> is pertinent to the </w:t>
      </w:r>
      <w:r w:rsidR="001E4A2F">
        <w:t xml:space="preserve">local </w:t>
      </w:r>
      <w:r w:rsidR="00277BB8" w:rsidRPr="00274E90">
        <w:t xml:space="preserve">interactive moment </w:t>
      </w:r>
      <w:r w:rsidR="001E4A2F">
        <w:t>in</w:t>
      </w:r>
      <w:r w:rsidR="00277BB8" w:rsidRPr="00274E90">
        <w:t xml:space="preserve"> </w:t>
      </w:r>
      <w:r w:rsidR="00C34BD1">
        <w:t>a conversation</w:t>
      </w:r>
      <w:r w:rsidR="00277BB8" w:rsidRPr="00274E90">
        <w:t xml:space="preserve">. It is here that it becomes evident that shifts into storytelling mode are not random or accidental. Rather, interlocutors assume that </w:t>
      </w:r>
      <w:r w:rsidR="00277BB8" w:rsidRPr="00274E90">
        <w:rPr>
          <w:color w:val="000000" w:themeColor="text1"/>
        </w:rPr>
        <w:t>storytelling</w:t>
      </w:r>
      <w:r w:rsidR="00277BB8" w:rsidRPr="00274E90">
        <w:t xml:space="preserve"> is an intentional </w:t>
      </w:r>
      <w:r w:rsidR="002F387C">
        <w:t xml:space="preserve">act </w:t>
      </w:r>
      <w:r w:rsidR="006158A9">
        <w:t>-</w:t>
      </w:r>
      <w:r w:rsidR="00277BB8" w:rsidRPr="00274E90">
        <w:t xml:space="preserve"> </w:t>
      </w:r>
      <w:r w:rsidR="002F387C">
        <w:t>related to and making relevant</w:t>
      </w:r>
      <w:r w:rsidR="00277BB8" w:rsidRPr="00274E90">
        <w:t xml:space="preserve"> what communicative </w:t>
      </w:r>
      <w:r w:rsidR="00C34BD1">
        <w:t xml:space="preserve">and relational </w:t>
      </w:r>
      <w:r w:rsidR="00277BB8" w:rsidRPr="00274E90">
        <w:t xml:space="preserve">business at hand is supposed to be accomplished. </w:t>
      </w:r>
    </w:p>
    <w:p w14:paraId="408E3062" w14:textId="7CF670A4" w:rsidR="00B95316" w:rsidRDefault="0002076A" w:rsidP="00602E95">
      <w:pPr>
        <w:pBdr>
          <w:bottom w:val="single" w:sz="12" w:space="1" w:color="auto"/>
        </w:pBdr>
        <w:ind w:firstLine="720"/>
      </w:pPr>
      <w:r>
        <w:t>Along these lines</w:t>
      </w:r>
      <w:r w:rsidR="00277BB8" w:rsidRPr="00274E90">
        <w:t xml:space="preserve">, </w:t>
      </w:r>
      <w:r w:rsidR="00277BB8" w:rsidRPr="00274E90">
        <w:rPr>
          <w:color w:val="000000" w:themeColor="text1"/>
        </w:rPr>
        <w:t>narrating a story</w:t>
      </w:r>
      <w:r w:rsidR="00277BB8" w:rsidRPr="00274E90">
        <w:t xml:space="preserve"> requires a great deal of interactive </w:t>
      </w:r>
      <w:r w:rsidR="002F387C">
        <w:t>coordination</w:t>
      </w:r>
      <w:r w:rsidR="00277BB8" w:rsidRPr="00274E90">
        <w:t xml:space="preserve">: Shifting into </w:t>
      </w:r>
      <w:r w:rsidR="00277BB8" w:rsidRPr="00274E90">
        <w:rPr>
          <w:color w:val="000000" w:themeColor="text1"/>
        </w:rPr>
        <w:t>narrating</w:t>
      </w:r>
      <w:r w:rsidR="00277BB8" w:rsidRPr="00274E90">
        <w:t xml:space="preserve"> is typically accompanied by a discursive bid to hold the floor for an extended turn; and toward the end</w:t>
      </w:r>
      <w:r w:rsidR="00013AF6">
        <w:t xml:space="preserve"> of telling the story, cuing</w:t>
      </w:r>
      <w:r w:rsidR="00277BB8" w:rsidRPr="00274E90">
        <w:t xml:space="preserve"> interlocutors to respond. </w:t>
      </w:r>
      <w:r w:rsidR="00DD2C40">
        <w:t xml:space="preserve">A great deal of breaking into an ongoing conversation with a story, is signaled by bodily cues </w:t>
      </w:r>
      <w:r w:rsidR="00D63E0C">
        <w:t xml:space="preserve">such as </w:t>
      </w:r>
      <w:r w:rsidR="00D1011F">
        <w:t xml:space="preserve">facial expression, </w:t>
      </w:r>
      <w:r w:rsidR="00D63E0C">
        <w:t xml:space="preserve">gaze, </w:t>
      </w:r>
      <w:r w:rsidR="00D1011F">
        <w:t>shifting body positions</w:t>
      </w:r>
      <w:r w:rsidR="00506A54">
        <w:t>,</w:t>
      </w:r>
      <w:r w:rsidR="00D63E0C">
        <w:t xml:space="preserve"> and by way of using intonation units to mark off segments </w:t>
      </w:r>
      <w:r w:rsidR="00D1011F">
        <w:t xml:space="preserve">- segments </w:t>
      </w:r>
      <w:r w:rsidR="00D63E0C">
        <w:t>that signal whether the narrator intends to keep</w:t>
      </w:r>
      <w:r w:rsidR="00506A54">
        <w:t xml:space="preserve"> the floor or is coming to an</w:t>
      </w:r>
      <w:r w:rsidR="00703885">
        <w:t xml:space="preserve"> ending (cf. Bamberg 2012)</w:t>
      </w:r>
      <w:r w:rsidR="00D1011F">
        <w:t xml:space="preserve">; and </w:t>
      </w:r>
      <w:r w:rsidR="000D3AAA">
        <w:t xml:space="preserve">bodily cues </w:t>
      </w:r>
      <w:r w:rsidR="00D1011F">
        <w:t xml:space="preserve">that </w:t>
      </w:r>
      <w:r w:rsidR="000D3AAA">
        <w:t>si</w:t>
      </w:r>
      <w:r w:rsidR="00D1011F">
        <w:t>gnal</w:t>
      </w:r>
      <w:r w:rsidR="000D3AAA">
        <w:t xml:space="preserve"> the ending </w:t>
      </w:r>
      <w:r w:rsidR="00D1011F">
        <w:t xml:space="preserve">of a telling </w:t>
      </w:r>
      <w:r w:rsidR="00703885">
        <w:t>typically</w:t>
      </w:r>
      <w:r w:rsidR="000D3AAA">
        <w:t xml:space="preserve"> transpire way before. </w:t>
      </w:r>
      <w:r w:rsidR="00277BB8" w:rsidRPr="00274E90">
        <w:t>Approaching narrative/story from this kind of narrative practice angle prioritizes the interac</w:t>
      </w:r>
      <w:r w:rsidR="00013AF6">
        <w:t>tive relational,</w:t>
      </w:r>
      <w:r w:rsidR="00F8559E">
        <w:t xml:space="preserve"> affective </w:t>
      </w:r>
      <w:r w:rsidR="00013AF6">
        <w:t xml:space="preserve">and bodily </w:t>
      </w:r>
      <w:r w:rsidR="00277BB8" w:rsidRPr="00274E90">
        <w:t xml:space="preserve">business that </w:t>
      </w:r>
      <w:r w:rsidR="00D63E0C">
        <w:rPr>
          <w:color w:val="000000" w:themeColor="text1"/>
        </w:rPr>
        <w:t>storytelling</w:t>
      </w:r>
      <w:r w:rsidR="00277BB8" w:rsidRPr="00274E90">
        <w:t xml:space="preserve"> accomplish</w:t>
      </w:r>
      <w:r w:rsidR="00D63E0C">
        <w:t>es</w:t>
      </w:r>
      <w:r w:rsidR="00277BB8" w:rsidRPr="00274E90">
        <w:t xml:space="preserve">. </w:t>
      </w:r>
      <w:r w:rsidR="009E68BD" w:rsidRPr="00274E90">
        <w:t xml:space="preserve">Relevant </w:t>
      </w:r>
      <w:r w:rsidR="00277BB8" w:rsidRPr="00274E90">
        <w:t xml:space="preserve">here is that participants in </w:t>
      </w:r>
      <w:r w:rsidR="00272D9B">
        <w:t xml:space="preserve">communities of practice share </w:t>
      </w:r>
      <w:r w:rsidR="00277BB8" w:rsidRPr="00274E90">
        <w:t xml:space="preserve">cultural </w:t>
      </w:r>
      <w:r w:rsidR="00272D9B">
        <w:t>practices</w:t>
      </w:r>
      <w:r w:rsidR="00277BB8" w:rsidRPr="00274E90">
        <w:t xml:space="preserve"> of </w:t>
      </w:r>
      <w:r w:rsidR="00703885">
        <w:rPr>
          <w:color w:val="000000" w:themeColor="text1"/>
        </w:rPr>
        <w:t>storytelling</w:t>
      </w:r>
      <w:r w:rsidR="00277BB8" w:rsidRPr="00274E90">
        <w:t>, not necessarily in the form of technical or theoretical concepts, but due t</w:t>
      </w:r>
      <w:r w:rsidR="005E6AFA" w:rsidRPr="00274E90">
        <w:t>o continuous bodily and verbal</w:t>
      </w:r>
      <w:r w:rsidR="00277BB8" w:rsidRPr="00274E90">
        <w:t xml:space="preserve"> practices in their social interactions. </w:t>
      </w:r>
      <w:r w:rsidR="00277BB8" w:rsidRPr="001C5E1C">
        <w:t xml:space="preserve">Thus, while the discursive functions of </w:t>
      </w:r>
      <w:r w:rsidR="00277BB8" w:rsidRPr="001C5E1C">
        <w:rPr>
          <w:color w:val="000000" w:themeColor="text1"/>
        </w:rPr>
        <w:t>storytelling</w:t>
      </w:r>
      <w:r w:rsidR="00277BB8" w:rsidRPr="001C5E1C">
        <w:t xml:space="preserve"> may be manifold, </w:t>
      </w:r>
      <w:r w:rsidR="005E6AFA" w:rsidRPr="001C5E1C">
        <w:t>e.g.</w:t>
      </w:r>
      <w:r w:rsidR="00277BB8" w:rsidRPr="001C5E1C">
        <w:t xml:space="preserve"> to entertain, show regret, or to embellish an argument, </w:t>
      </w:r>
      <w:r w:rsidR="009E42BE" w:rsidRPr="001C5E1C">
        <w:t xml:space="preserve">narrators </w:t>
      </w:r>
      <w:r w:rsidRPr="001C5E1C">
        <w:t xml:space="preserve">are </w:t>
      </w:r>
      <w:r w:rsidR="008D2F13" w:rsidRPr="001C5E1C">
        <w:t xml:space="preserve">fundamentally doing relational </w:t>
      </w:r>
      <w:r w:rsidR="00A043B6" w:rsidRPr="001C5E1C">
        <w:t xml:space="preserve">affective </w:t>
      </w:r>
      <w:r w:rsidR="008D2F13" w:rsidRPr="001C5E1C">
        <w:t>identity work.</w:t>
      </w:r>
      <w:r w:rsidR="00A043B6" w:rsidRPr="001C5E1C">
        <w:t xml:space="preserve"> </w:t>
      </w:r>
      <w:r w:rsidR="009E42BE" w:rsidRPr="001C5E1C">
        <w:t>I</w:t>
      </w:r>
      <w:r w:rsidR="00A043B6" w:rsidRPr="001C5E1C">
        <w:t>t is my proposal that this kind of</w:t>
      </w:r>
      <w:r w:rsidR="008D2F13" w:rsidRPr="001C5E1C">
        <w:t xml:space="preserve"> </w:t>
      </w:r>
      <w:r w:rsidR="00277BB8" w:rsidRPr="001C5E1C">
        <w:t xml:space="preserve">identity work may best be </w:t>
      </w:r>
      <w:r w:rsidR="005E6AFA" w:rsidRPr="001C5E1C">
        <w:t xml:space="preserve">understood </w:t>
      </w:r>
      <w:r w:rsidR="00A043B6" w:rsidRPr="001C5E1C">
        <w:t>in terms of</w:t>
      </w:r>
      <w:r w:rsidR="00277BB8" w:rsidRPr="001C5E1C">
        <w:t xml:space="preserve"> </w:t>
      </w:r>
      <w:r w:rsidR="00A043B6" w:rsidRPr="001C5E1C">
        <w:t xml:space="preserve">the following </w:t>
      </w:r>
      <w:r w:rsidR="00277BB8" w:rsidRPr="001C5E1C">
        <w:t xml:space="preserve">three </w:t>
      </w:r>
      <w:r w:rsidR="00A043B6" w:rsidRPr="001C5E1C">
        <w:t>kinds of navigation practices</w:t>
      </w:r>
      <w:r w:rsidR="00277BB8" w:rsidRPr="001C5E1C">
        <w:t>.</w:t>
      </w:r>
      <w:r w:rsidR="008F6882">
        <w:t xml:space="preserve"> </w:t>
      </w:r>
    </w:p>
    <w:p w14:paraId="45DBF551" w14:textId="77777777" w:rsidR="001C5E1C" w:rsidRDefault="001C5E1C" w:rsidP="00602E95">
      <w:pPr>
        <w:pBdr>
          <w:bottom w:val="single" w:sz="12" w:space="1" w:color="auto"/>
        </w:pBdr>
        <w:rPr>
          <w:i/>
        </w:rPr>
      </w:pPr>
    </w:p>
    <w:p w14:paraId="3990943C" w14:textId="6FC1DDEE" w:rsidR="001C5E1C" w:rsidRPr="003C14D2" w:rsidRDefault="001C5E1C" w:rsidP="00602E95">
      <w:pPr>
        <w:pBdr>
          <w:bottom w:val="single" w:sz="12" w:space="1" w:color="auto"/>
        </w:pBdr>
        <w:rPr>
          <w:b/>
          <w:i/>
          <w:color w:val="C00000"/>
          <w:sz w:val="28"/>
          <w:szCs w:val="28"/>
        </w:rPr>
      </w:pPr>
      <w:r w:rsidRPr="003C14D2">
        <w:rPr>
          <w:i/>
        </w:rPr>
        <w:t>Identity navigation - three navigation spaces for character construal</w:t>
      </w:r>
    </w:p>
    <w:p w14:paraId="7A9392B7" w14:textId="60790F61" w:rsidR="001C5E1C" w:rsidRDefault="001C5E1C" w:rsidP="00602E95">
      <w:pPr>
        <w:pBdr>
          <w:bottom w:val="single" w:sz="12" w:space="1" w:color="auto"/>
        </w:pBdr>
        <w:rPr>
          <w:color w:val="141413"/>
        </w:rPr>
      </w:pPr>
      <w:r w:rsidRPr="003C14D2">
        <w:rPr>
          <w:color w:val="141413"/>
        </w:rPr>
        <w:t xml:space="preserve">To start with, in our daily practices, we - as personae or organizations - mark ourselves off as different, similar or same with respect to others. Integrating and differentiating a sense of who we are vis-à-vis others takes place in moment-by-moment navigations; and stories about self and others are good candidates to practice the construction of story characters as navigating this </w:t>
      </w:r>
      <w:r w:rsidRPr="003C14D2">
        <w:rPr>
          <w:color w:val="141413"/>
        </w:rPr>
        <w:lastRenderedPageBreak/>
        <w:t>space, from childhood on.</w:t>
      </w:r>
      <w:r w:rsidR="00096C04">
        <w:rPr>
          <w:color w:val="141413"/>
        </w:rPr>
        <w:t xml:space="preserve"> However, </w:t>
      </w:r>
      <w:r w:rsidR="00D1011F">
        <w:rPr>
          <w:color w:val="141413"/>
        </w:rPr>
        <w:t xml:space="preserve">to position ourselves as narrators vis-à-vis our interlocutors is different from how we position the characters vis-à-vis one another inside the story-world. For instance, taking off from a well-known fairy tale, construing Hansel and Gretel in a girl-boy sibling relationship </w:t>
      </w:r>
      <w:r w:rsidR="009A1322">
        <w:rPr>
          <w:color w:val="141413"/>
        </w:rPr>
        <w:t xml:space="preserve">as same, i.e., </w:t>
      </w:r>
      <w:r w:rsidR="00562248">
        <w:rPr>
          <w:color w:val="141413"/>
        </w:rPr>
        <w:t>loyal to each other, though the girl as more resourceful and smarter than the boy</w:t>
      </w:r>
      <w:r w:rsidR="009A1322">
        <w:rPr>
          <w:color w:val="141413"/>
        </w:rPr>
        <w:t>,</w:t>
      </w:r>
      <w:r w:rsidR="00562248">
        <w:rPr>
          <w:color w:val="141413"/>
        </w:rPr>
        <w:t xml:space="preserve"> marks them off as different </w:t>
      </w:r>
      <w:r w:rsidR="009A1322">
        <w:rPr>
          <w:color w:val="141413"/>
        </w:rPr>
        <w:t>from the other story characters. I</w:t>
      </w:r>
      <w:r w:rsidR="00FF3CD4">
        <w:rPr>
          <w:color w:val="141413"/>
        </w:rPr>
        <w:t>n this</w:t>
      </w:r>
      <w:r w:rsidR="009A1322">
        <w:rPr>
          <w:color w:val="141413"/>
        </w:rPr>
        <w:t xml:space="preserve"> fairy </w:t>
      </w:r>
      <w:r w:rsidR="00FF3CD4">
        <w:rPr>
          <w:color w:val="141413"/>
        </w:rPr>
        <w:t>t</w:t>
      </w:r>
      <w:r w:rsidR="009A1322">
        <w:rPr>
          <w:color w:val="141413"/>
        </w:rPr>
        <w:t xml:space="preserve">ale, they are starkly positioned vis-à-vis witches (outsider, weird and evil) and step-mothers (dominant, selfish and evil), and </w:t>
      </w:r>
      <w:r w:rsidR="00FF3CD4">
        <w:rPr>
          <w:color w:val="141413"/>
        </w:rPr>
        <w:t>less strongly</w:t>
      </w:r>
      <w:r w:rsidR="009A1322">
        <w:rPr>
          <w:color w:val="141413"/>
        </w:rPr>
        <w:t xml:space="preserve"> positioned vis-à-vis fathers (generous but weak), </w:t>
      </w:r>
      <w:r w:rsidR="00096C04">
        <w:rPr>
          <w:color w:val="141413"/>
        </w:rPr>
        <w:t xml:space="preserve">so that </w:t>
      </w:r>
      <w:r w:rsidR="00FF3CD4">
        <w:rPr>
          <w:color w:val="141413"/>
        </w:rPr>
        <w:t>themes</w:t>
      </w:r>
      <w:r w:rsidR="000B3DDB">
        <w:rPr>
          <w:color w:val="141413"/>
        </w:rPr>
        <w:t xml:space="preserve"> </w:t>
      </w:r>
      <w:r w:rsidR="009A1322">
        <w:rPr>
          <w:color w:val="141413"/>
        </w:rPr>
        <w:t>(what the story is about)</w:t>
      </w:r>
      <w:r w:rsidR="000B3DDB">
        <w:rPr>
          <w:color w:val="141413"/>
        </w:rPr>
        <w:t xml:space="preserve"> can emerge </w:t>
      </w:r>
      <w:r w:rsidR="009A1322">
        <w:rPr>
          <w:color w:val="141413"/>
        </w:rPr>
        <w:t xml:space="preserve">- either </w:t>
      </w:r>
      <w:r w:rsidR="000B3DDB">
        <w:rPr>
          <w:color w:val="141413"/>
        </w:rPr>
        <w:t>as</w:t>
      </w:r>
      <w:r w:rsidR="00096C04">
        <w:rPr>
          <w:color w:val="141413"/>
        </w:rPr>
        <w:t xml:space="preserve"> </w:t>
      </w:r>
      <w:r w:rsidR="009A1322">
        <w:rPr>
          <w:color w:val="141413"/>
        </w:rPr>
        <w:t>about</w:t>
      </w:r>
      <w:r w:rsidR="00096C04">
        <w:rPr>
          <w:color w:val="141413"/>
        </w:rPr>
        <w:t xml:space="preserve"> a broken family</w:t>
      </w:r>
      <w:r w:rsidR="00BD46C7">
        <w:rPr>
          <w:color w:val="141413"/>
        </w:rPr>
        <w:t xml:space="preserve"> in which children are abandoned</w:t>
      </w:r>
      <w:r w:rsidR="00096C04">
        <w:rPr>
          <w:color w:val="141413"/>
        </w:rPr>
        <w:t xml:space="preserve">, </w:t>
      </w:r>
      <w:r w:rsidR="009A1322">
        <w:rPr>
          <w:color w:val="141413"/>
        </w:rPr>
        <w:t xml:space="preserve">or </w:t>
      </w:r>
      <w:r w:rsidR="00096C04">
        <w:rPr>
          <w:color w:val="141413"/>
        </w:rPr>
        <w:t xml:space="preserve">about </w:t>
      </w:r>
      <w:r w:rsidR="000B3DDB">
        <w:rPr>
          <w:color w:val="141413"/>
        </w:rPr>
        <w:t xml:space="preserve">children having </w:t>
      </w:r>
      <w:r w:rsidR="009A1322">
        <w:rPr>
          <w:color w:val="141413"/>
        </w:rPr>
        <w:t xml:space="preserve">to claim agency </w:t>
      </w:r>
      <w:r w:rsidR="00FF3CD4">
        <w:rPr>
          <w:color w:val="141413"/>
        </w:rPr>
        <w:t>to overcome obstacles in</w:t>
      </w:r>
      <w:r w:rsidR="000B3DDB">
        <w:rPr>
          <w:color w:val="141413"/>
        </w:rPr>
        <w:t xml:space="preserve"> grow</w:t>
      </w:r>
      <w:r w:rsidR="00FF3CD4">
        <w:rPr>
          <w:color w:val="141413"/>
        </w:rPr>
        <w:t>ing</w:t>
      </w:r>
      <w:r w:rsidR="000B3DDB">
        <w:rPr>
          <w:color w:val="141413"/>
        </w:rPr>
        <w:t xml:space="preserve"> up, or </w:t>
      </w:r>
      <w:r w:rsidR="000B3DDB" w:rsidRPr="000B3DDB">
        <w:rPr>
          <w:i/>
          <w:color w:val="141413"/>
        </w:rPr>
        <w:t xml:space="preserve">simply </w:t>
      </w:r>
      <w:r w:rsidR="000B3DDB">
        <w:rPr>
          <w:color w:val="141413"/>
        </w:rPr>
        <w:t>as one of the first feminist fairytales. To be clear, in narrative analysis, w</w:t>
      </w:r>
      <w:r w:rsidR="00703885">
        <w:rPr>
          <w:color w:val="141413"/>
        </w:rPr>
        <w:t xml:space="preserve">e analyze these </w:t>
      </w:r>
      <w:r w:rsidR="00FF3CD4">
        <w:rPr>
          <w:color w:val="141413"/>
        </w:rPr>
        <w:t xml:space="preserve">third-person </w:t>
      </w:r>
      <w:r w:rsidR="00703885">
        <w:rPr>
          <w:color w:val="141413"/>
        </w:rPr>
        <w:t>characters as</w:t>
      </w:r>
      <w:r w:rsidR="000B3DDB">
        <w:rPr>
          <w:color w:val="141413"/>
        </w:rPr>
        <w:t xml:space="preserve"> constructed and positioned this way so that a </w:t>
      </w:r>
      <w:proofErr w:type="gramStart"/>
      <w:r w:rsidR="000B3DDB">
        <w:rPr>
          <w:color w:val="141413"/>
        </w:rPr>
        <w:t>particular story</w:t>
      </w:r>
      <w:proofErr w:type="gramEnd"/>
      <w:r w:rsidR="000B3DDB">
        <w:rPr>
          <w:color w:val="141413"/>
        </w:rPr>
        <w:t xml:space="preserve"> text (plot) </w:t>
      </w:r>
      <w:r w:rsidR="00FF3CD4">
        <w:rPr>
          <w:color w:val="141413"/>
        </w:rPr>
        <w:t xml:space="preserve">and thematic </w:t>
      </w:r>
      <w:proofErr w:type="spellStart"/>
      <w:r w:rsidR="00FF3CD4">
        <w:rPr>
          <w:color w:val="141413"/>
        </w:rPr>
        <w:t>aboutness</w:t>
      </w:r>
      <w:proofErr w:type="spellEnd"/>
      <w:r w:rsidR="00FF3CD4">
        <w:rPr>
          <w:color w:val="141413"/>
        </w:rPr>
        <w:t xml:space="preserve"> </w:t>
      </w:r>
      <w:r w:rsidR="000B3DDB">
        <w:rPr>
          <w:color w:val="141413"/>
        </w:rPr>
        <w:t xml:space="preserve">can emerge. </w:t>
      </w:r>
      <w:r w:rsidR="003C14D2">
        <w:rPr>
          <w:color w:val="141413"/>
        </w:rPr>
        <w:t xml:space="preserve">We are not analyzing them </w:t>
      </w:r>
      <w:r w:rsidR="00FF3CD4">
        <w:rPr>
          <w:color w:val="141413"/>
        </w:rPr>
        <w:t>as</w:t>
      </w:r>
      <w:r w:rsidR="000B3DDB">
        <w:rPr>
          <w:color w:val="141413"/>
        </w:rPr>
        <w:t xml:space="preserve"> </w:t>
      </w:r>
      <w:r w:rsidR="000B3DDB" w:rsidRPr="000B3DDB">
        <w:rPr>
          <w:i/>
          <w:color w:val="141413"/>
        </w:rPr>
        <w:t>born</w:t>
      </w:r>
      <w:r w:rsidR="000B3DDB">
        <w:rPr>
          <w:color w:val="141413"/>
        </w:rPr>
        <w:t xml:space="preserve"> </w:t>
      </w:r>
      <w:proofErr w:type="spellStart"/>
      <w:r w:rsidR="000B3DDB">
        <w:rPr>
          <w:color w:val="141413"/>
        </w:rPr>
        <w:t>Hansels</w:t>
      </w:r>
      <w:proofErr w:type="spellEnd"/>
      <w:r w:rsidR="000B3DDB">
        <w:rPr>
          <w:color w:val="141413"/>
        </w:rPr>
        <w:t xml:space="preserve">, </w:t>
      </w:r>
      <w:proofErr w:type="spellStart"/>
      <w:r w:rsidR="000B3DDB">
        <w:rPr>
          <w:color w:val="141413"/>
        </w:rPr>
        <w:t>Gretels</w:t>
      </w:r>
      <w:proofErr w:type="spellEnd"/>
      <w:r w:rsidR="000B3DDB">
        <w:rPr>
          <w:color w:val="141413"/>
        </w:rPr>
        <w:t>, witches, etc</w:t>
      </w:r>
      <w:r w:rsidR="003C14D2">
        <w:rPr>
          <w:color w:val="141413"/>
        </w:rPr>
        <w:t>., i.e</w:t>
      </w:r>
      <w:r w:rsidR="00FF3CD4">
        <w:rPr>
          <w:color w:val="141413"/>
        </w:rPr>
        <w:t>., as HAVING these identities and</w:t>
      </w:r>
      <w:r w:rsidR="003C14D2">
        <w:rPr>
          <w:color w:val="141413"/>
        </w:rPr>
        <w:t xml:space="preserve"> LIVING </w:t>
      </w:r>
      <w:r w:rsidR="00703885">
        <w:rPr>
          <w:color w:val="141413"/>
        </w:rPr>
        <w:t>them</w:t>
      </w:r>
      <w:r w:rsidR="000B3DDB">
        <w:rPr>
          <w:color w:val="141413"/>
        </w:rPr>
        <w:t xml:space="preserve">. </w:t>
      </w:r>
      <w:r w:rsidR="003C14D2">
        <w:rPr>
          <w:color w:val="141413"/>
        </w:rPr>
        <w:t>And it should go without saying that s</w:t>
      </w:r>
      <w:r w:rsidR="000B3DDB">
        <w:rPr>
          <w:color w:val="141413"/>
        </w:rPr>
        <w:t xml:space="preserve">torytelling situations in which narrators construct themselves </w:t>
      </w:r>
      <w:r w:rsidR="00FF3CD4">
        <w:rPr>
          <w:color w:val="141413"/>
        </w:rPr>
        <w:t xml:space="preserve">as first-person characters </w:t>
      </w:r>
      <w:r w:rsidR="000B3DDB">
        <w:rPr>
          <w:color w:val="141413"/>
        </w:rPr>
        <w:t xml:space="preserve">require the same analytic </w:t>
      </w:r>
      <w:r w:rsidR="003C14D2">
        <w:rPr>
          <w:color w:val="141413"/>
        </w:rPr>
        <w:t>procedures: Story-characters (including the self of the narrator) are positioned for interactiv</w:t>
      </w:r>
      <w:r w:rsidR="00FF3CD4">
        <w:rPr>
          <w:color w:val="141413"/>
        </w:rPr>
        <w:t>e purposes. To interpret them</w:t>
      </w:r>
      <w:r w:rsidR="003C14D2">
        <w:rPr>
          <w:color w:val="141413"/>
        </w:rPr>
        <w:t xml:space="preserve"> transparently </w:t>
      </w:r>
      <w:r w:rsidR="00FF3CD4">
        <w:rPr>
          <w:color w:val="141413"/>
        </w:rPr>
        <w:t xml:space="preserve">as </w:t>
      </w:r>
      <w:r w:rsidR="003C14D2">
        <w:rPr>
          <w:color w:val="141413"/>
        </w:rPr>
        <w:t>HAVING and LIVING identities would do injustice to narrative interactions within the parameters of the narrative practice approach</w:t>
      </w:r>
      <w:r w:rsidR="00F362C1">
        <w:rPr>
          <w:color w:val="141413"/>
        </w:rPr>
        <w:t xml:space="preserve"> and </w:t>
      </w:r>
      <w:r w:rsidR="00783CF3">
        <w:rPr>
          <w:color w:val="141413"/>
        </w:rPr>
        <w:t>treat language as a transparent window into reality</w:t>
      </w:r>
      <w:r w:rsidR="003C14D2">
        <w:rPr>
          <w:color w:val="141413"/>
        </w:rPr>
        <w:t>.</w:t>
      </w:r>
      <w:r w:rsidRPr="00274E90">
        <w:rPr>
          <w:color w:val="141413"/>
        </w:rPr>
        <w:t xml:space="preserve"> </w:t>
      </w:r>
    </w:p>
    <w:p w14:paraId="0A707D48" w14:textId="5C6BEA1B" w:rsidR="001C5E1C" w:rsidRDefault="001C5E1C" w:rsidP="00602E95">
      <w:pPr>
        <w:pBdr>
          <w:bottom w:val="single" w:sz="12" w:space="1" w:color="auto"/>
        </w:pBdr>
        <w:ind w:firstLine="720"/>
        <w:rPr>
          <w:color w:val="141413"/>
        </w:rPr>
      </w:pPr>
      <w:r w:rsidRPr="00274E90">
        <w:rPr>
          <w:color w:val="141413"/>
        </w:rPr>
        <w:t xml:space="preserve">A second identity </w:t>
      </w:r>
      <w:r w:rsidRPr="00404CD6">
        <w:rPr>
          <w:color w:val="141413"/>
        </w:rPr>
        <w:t>space</w:t>
      </w:r>
      <w:r w:rsidRPr="00274E90">
        <w:rPr>
          <w:color w:val="141413"/>
        </w:rPr>
        <w:t xml:space="preserve"> </w:t>
      </w:r>
      <w:r>
        <w:rPr>
          <w:color w:val="141413"/>
        </w:rPr>
        <w:t xml:space="preserve">for the practice of identity navigation </w:t>
      </w:r>
      <w:r w:rsidRPr="00274E90">
        <w:rPr>
          <w:color w:val="141413"/>
        </w:rPr>
        <w:t>often is termed ‘agency</w:t>
      </w:r>
      <w:r>
        <w:rPr>
          <w:color w:val="141413"/>
        </w:rPr>
        <w:t>/passivity</w:t>
      </w:r>
      <w:r w:rsidRPr="00274E90">
        <w:rPr>
          <w:color w:val="141413"/>
        </w:rPr>
        <w:t>.’</w:t>
      </w:r>
      <w:r>
        <w:rPr>
          <w:color w:val="141413"/>
        </w:rPr>
        <w:t xml:space="preserve"> Here </w:t>
      </w:r>
      <w:r w:rsidR="003C14D2">
        <w:rPr>
          <w:color w:val="141413"/>
        </w:rPr>
        <w:t xml:space="preserve">again, </w:t>
      </w:r>
      <w:r>
        <w:rPr>
          <w:color w:val="141413"/>
        </w:rPr>
        <w:t xml:space="preserve">we are confronted with a traditional psychological folk theory </w:t>
      </w:r>
      <w:proofErr w:type="gramStart"/>
      <w:r>
        <w:rPr>
          <w:color w:val="141413"/>
        </w:rPr>
        <w:t>assuming that</w:t>
      </w:r>
      <w:proofErr w:type="gramEnd"/>
      <w:r>
        <w:rPr>
          <w:color w:val="141413"/>
        </w:rPr>
        <w:t xml:space="preserve"> people and organizations HAVE agency - and maybe even that they LIVE </w:t>
      </w:r>
      <w:r w:rsidR="003C14D2">
        <w:rPr>
          <w:color w:val="141413"/>
        </w:rPr>
        <w:t xml:space="preserve">their </w:t>
      </w:r>
      <w:r>
        <w:rPr>
          <w:color w:val="141413"/>
        </w:rPr>
        <w:t xml:space="preserve">agency - in the sense that agency is part </w:t>
      </w:r>
      <w:r w:rsidRPr="00E32449">
        <w:rPr>
          <w:color w:val="141413"/>
        </w:rPr>
        <w:t xml:space="preserve">of </w:t>
      </w:r>
      <w:r w:rsidR="00703885">
        <w:rPr>
          <w:color w:val="141413"/>
        </w:rPr>
        <w:t>people</w:t>
      </w:r>
      <w:r w:rsidRPr="00E32449">
        <w:rPr>
          <w:color w:val="141413"/>
        </w:rPr>
        <w:t>’</w:t>
      </w:r>
      <w:r w:rsidR="00703885">
        <w:rPr>
          <w:color w:val="141413"/>
        </w:rPr>
        <w:t>s</w:t>
      </w:r>
      <w:r w:rsidRPr="00E32449">
        <w:rPr>
          <w:color w:val="141413"/>
        </w:rPr>
        <w:t xml:space="preserve"> interiority</w:t>
      </w:r>
      <w:r>
        <w:rPr>
          <w:color w:val="141413"/>
        </w:rPr>
        <w:t>,</w:t>
      </w:r>
      <w:r w:rsidRPr="00E32449">
        <w:rPr>
          <w:color w:val="141413"/>
        </w:rPr>
        <w:t xml:space="preserve"> responsible for how and why </w:t>
      </w:r>
      <w:r w:rsidR="003C14D2">
        <w:rPr>
          <w:color w:val="141413"/>
        </w:rPr>
        <w:t>they</w:t>
      </w:r>
      <w:r w:rsidRPr="00E32449">
        <w:rPr>
          <w:color w:val="141413"/>
        </w:rPr>
        <w:t xml:space="preserve"> </w:t>
      </w:r>
      <w:r w:rsidR="003C14D2">
        <w:rPr>
          <w:color w:val="141413"/>
        </w:rPr>
        <w:t>do what they do</w:t>
      </w:r>
      <w:r w:rsidRPr="00E32449">
        <w:rPr>
          <w:color w:val="141413"/>
        </w:rPr>
        <w:t>. In contrast, the concept of identity navigation theori</w:t>
      </w:r>
      <w:r>
        <w:rPr>
          <w:color w:val="141413"/>
        </w:rPr>
        <w:t xml:space="preserve">zes agency/passivity as a discursive space </w:t>
      </w:r>
      <w:r w:rsidR="003C14D2">
        <w:rPr>
          <w:color w:val="141413"/>
        </w:rPr>
        <w:t>that is</w:t>
      </w:r>
      <w:r w:rsidRPr="00E32449">
        <w:rPr>
          <w:color w:val="141413"/>
        </w:rPr>
        <w:t xml:space="preserve"> constructed in the form of a navigation process between two opposing directions of fit: one coming from world-to-person, the other from person-to-world</w:t>
      </w:r>
      <w:r w:rsidRPr="003922FC">
        <w:rPr>
          <w:color w:val="141413"/>
        </w:rPr>
        <w:t xml:space="preserve">. </w:t>
      </w:r>
      <w:r w:rsidRPr="00274E90">
        <w:rPr>
          <w:color w:val="141413"/>
        </w:rPr>
        <w:t xml:space="preserve">While it is possible to </w:t>
      </w:r>
      <w:r>
        <w:rPr>
          <w:color w:val="141413"/>
        </w:rPr>
        <w:t>construct</w:t>
      </w:r>
      <w:r w:rsidRPr="00274E90">
        <w:rPr>
          <w:color w:val="141413"/>
        </w:rPr>
        <w:t xml:space="preserve"> a sense of </w:t>
      </w:r>
      <w:r>
        <w:rPr>
          <w:color w:val="141413"/>
        </w:rPr>
        <w:t>story-characters</w:t>
      </w:r>
      <w:r w:rsidRPr="00274E90">
        <w:rPr>
          <w:color w:val="141413"/>
        </w:rPr>
        <w:t xml:space="preserve"> as passive recipients of forces (typically biolog</w:t>
      </w:r>
      <w:r>
        <w:rPr>
          <w:color w:val="141413"/>
        </w:rPr>
        <w:t>ical/natural or social), it</w:t>
      </w:r>
      <w:r w:rsidRPr="00274E90">
        <w:rPr>
          <w:color w:val="141413"/>
        </w:rPr>
        <w:t xml:space="preserve"> is </w:t>
      </w:r>
      <w:r>
        <w:rPr>
          <w:color w:val="141413"/>
        </w:rPr>
        <w:t xml:space="preserve">equally </w:t>
      </w:r>
      <w:r w:rsidRPr="00274E90">
        <w:rPr>
          <w:color w:val="141413"/>
        </w:rPr>
        <w:t xml:space="preserve">possible to </w:t>
      </w:r>
      <w:r>
        <w:rPr>
          <w:color w:val="141413"/>
        </w:rPr>
        <w:t>construct world</w:t>
      </w:r>
      <w:r w:rsidRPr="00274E90">
        <w:rPr>
          <w:color w:val="141413"/>
        </w:rPr>
        <w:t xml:space="preserve"> as a product of </w:t>
      </w:r>
      <w:r>
        <w:rPr>
          <w:color w:val="141413"/>
        </w:rPr>
        <w:t>story-characters’ agency</w:t>
      </w:r>
      <w:r w:rsidRPr="00274E90">
        <w:rPr>
          <w:color w:val="141413"/>
        </w:rPr>
        <w:t xml:space="preserve">. In this </w:t>
      </w:r>
      <w:r>
        <w:rPr>
          <w:color w:val="141413"/>
        </w:rPr>
        <w:t xml:space="preserve">latter </w:t>
      </w:r>
      <w:r w:rsidRPr="00274E90">
        <w:rPr>
          <w:color w:val="141413"/>
        </w:rPr>
        <w:t>case</w:t>
      </w:r>
      <w:r>
        <w:rPr>
          <w:color w:val="141413"/>
        </w:rPr>
        <w:t>,</w:t>
      </w:r>
      <w:r w:rsidRPr="00274E90">
        <w:rPr>
          <w:color w:val="141413"/>
        </w:rPr>
        <w:t xml:space="preserve"> </w:t>
      </w:r>
      <w:r>
        <w:rPr>
          <w:color w:val="141413"/>
        </w:rPr>
        <w:t>characters are said to be</w:t>
      </w:r>
      <w:r w:rsidRPr="00274E90">
        <w:rPr>
          <w:color w:val="141413"/>
        </w:rPr>
        <w:t xml:space="preserve"> </w:t>
      </w:r>
      <w:proofErr w:type="spellStart"/>
      <w:r w:rsidRPr="00274E90">
        <w:rPr>
          <w:color w:val="141413"/>
        </w:rPr>
        <w:t>agentively</w:t>
      </w:r>
      <w:proofErr w:type="spellEnd"/>
      <w:r w:rsidRPr="00274E90">
        <w:rPr>
          <w:color w:val="141413"/>
        </w:rPr>
        <w:t xml:space="preserve"> producing and changing world. The navigation between agency and passivity </w:t>
      </w:r>
      <w:r>
        <w:rPr>
          <w:color w:val="141413"/>
        </w:rPr>
        <w:t>becomes particularly relevant for</w:t>
      </w:r>
      <w:r w:rsidRPr="00274E90">
        <w:rPr>
          <w:color w:val="141413"/>
        </w:rPr>
        <w:t xml:space="preserve"> </w:t>
      </w:r>
      <w:r>
        <w:rPr>
          <w:color w:val="141413"/>
        </w:rPr>
        <w:t>construction</w:t>
      </w:r>
      <w:r w:rsidRPr="00274E90">
        <w:rPr>
          <w:color w:val="141413"/>
        </w:rPr>
        <w:t xml:space="preserve">s of </w:t>
      </w:r>
      <w:r>
        <w:rPr>
          <w:color w:val="141413"/>
        </w:rPr>
        <w:t>characters</w:t>
      </w:r>
      <w:r w:rsidRPr="00274E90">
        <w:rPr>
          <w:color w:val="141413"/>
        </w:rPr>
        <w:t xml:space="preserve"> as </w:t>
      </w:r>
      <w:r>
        <w:rPr>
          <w:color w:val="141413"/>
        </w:rPr>
        <w:t>accountable -</w:t>
      </w:r>
      <w:r w:rsidRPr="00274E90">
        <w:rPr>
          <w:color w:val="141413"/>
        </w:rPr>
        <w:t xml:space="preserve"> </w:t>
      </w:r>
      <w:r>
        <w:rPr>
          <w:color w:val="141413"/>
        </w:rPr>
        <w:t>either</w:t>
      </w:r>
      <w:r w:rsidRPr="00274E90">
        <w:rPr>
          <w:color w:val="141413"/>
        </w:rPr>
        <w:t xml:space="preserve"> </w:t>
      </w:r>
      <w:r>
        <w:rPr>
          <w:color w:val="141413"/>
        </w:rPr>
        <w:t>in terms of mastery and success</w:t>
      </w:r>
      <w:r w:rsidRPr="00274E90">
        <w:rPr>
          <w:color w:val="141413"/>
        </w:rPr>
        <w:t xml:space="preserve"> </w:t>
      </w:r>
      <w:r>
        <w:rPr>
          <w:color w:val="141413"/>
        </w:rPr>
        <w:t>or as responsible and blameworthy for</w:t>
      </w:r>
      <w:r w:rsidRPr="00274E90">
        <w:rPr>
          <w:color w:val="141413"/>
        </w:rPr>
        <w:t xml:space="preserve"> mishaps or wrongdoings. Again, </w:t>
      </w:r>
      <w:r w:rsidRPr="00274E90">
        <w:rPr>
          <w:color w:val="000000" w:themeColor="text1"/>
        </w:rPr>
        <w:t>storytelling</w:t>
      </w:r>
      <w:r w:rsidRPr="00274E90">
        <w:rPr>
          <w:color w:val="141413"/>
        </w:rPr>
        <w:t xml:space="preserve"> about (past) actions are good candidates to practice navigations of this sort. </w:t>
      </w:r>
    </w:p>
    <w:p w14:paraId="19691B7C" w14:textId="77777777" w:rsidR="00263C24" w:rsidRDefault="001C5E1C" w:rsidP="00602E95">
      <w:pPr>
        <w:pBdr>
          <w:bottom w:val="single" w:sz="12" w:space="1" w:color="auto"/>
        </w:pBdr>
        <w:ind w:firstLine="720"/>
      </w:pPr>
      <w:r w:rsidRPr="00274E90">
        <w:rPr>
          <w:color w:val="141413"/>
        </w:rPr>
        <w:t xml:space="preserve">Third, when relating past to present, </w:t>
      </w:r>
      <w:r>
        <w:rPr>
          <w:color w:val="141413"/>
        </w:rPr>
        <w:t>narrators can highlight the</w:t>
      </w:r>
      <w:r w:rsidRPr="00274E90">
        <w:rPr>
          <w:color w:val="141413"/>
        </w:rPr>
        <w:t xml:space="preserve"> constancy</w:t>
      </w:r>
      <w:r>
        <w:rPr>
          <w:color w:val="141413"/>
        </w:rPr>
        <w:t xml:space="preserve"> of personae or institutions, or</w:t>
      </w:r>
      <w:r w:rsidRPr="00274E90">
        <w:rPr>
          <w:color w:val="141413"/>
        </w:rPr>
        <w:t xml:space="preserve"> </w:t>
      </w:r>
      <w:r>
        <w:rPr>
          <w:color w:val="141413"/>
        </w:rPr>
        <w:t>contrastively, construct</w:t>
      </w:r>
      <w:r w:rsidRPr="00274E90">
        <w:rPr>
          <w:color w:val="141413"/>
        </w:rPr>
        <w:t xml:space="preserve"> </w:t>
      </w:r>
      <w:r>
        <w:rPr>
          <w:color w:val="141413"/>
        </w:rPr>
        <w:t>them as having undergone</w:t>
      </w:r>
      <w:r w:rsidRPr="00274E90">
        <w:rPr>
          <w:color w:val="141413"/>
        </w:rPr>
        <w:t xml:space="preserve"> gradual or radical change, resulting in a different, new </w:t>
      </w:r>
      <w:proofErr w:type="spellStart"/>
      <w:r w:rsidRPr="00274E90">
        <w:rPr>
          <w:color w:val="141413"/>
        </w:rPr>
        <w:t>persona</w:t>
      </w:r>
      <w:proofErr w:type="spellEnd"/>
      <w:r w:rsidRPr="00274E90">
        <w:rPr>
          <w:color w:val="141413"/>
        </w:rPr>
        <w:t xml:space="preserve"> or entity. While identity navigations </w:t>
      </w:r>
      <w:r>
        <w:rPr>
          <w:color w:val="141413"/>
        </w:rPr>
        <w:t xml:space="preserve">of characters </w:t>
      </w:r>
      <w:r w:rsidRPr="00274E90">
        <w:rPr>
          <w:color w:val="141413"/>
        </w:rPr>
        <w:t>between same</w:t>
      </w:r>
      <w:r>
        <w:rPr>
          <w:color w:val="141413"/>
        </w:rPr>
        <w:t>ness/</w:t>
      </w:r>
      <w:r w:rsidRPr="00274E90">
        <w:rPr>
          <w:color w:val="141413"/>
        </w:rPr>
        <w:t>difference and between t</w:t>
      </w:r>
      <w:r>
        <w:rPr>
          <w:color w:val="141413"/>
        </w:rPr>
        <w:t>he two directions of fit (</w:t>
      </w:r>
      <w:r w:rsidRPr="00274E90">
        <w:rPr>
          <w:color w:val="141413"/>
        </w:rPr>
        <w:t xml:space="preserve">person-to-world </w:t>
      </w:r>
      <w:r>
        <w:rPr>
          <w:color w:val="141413"/>
        </w:rPr>
        <w:t xml:space="preserve">and world-to-person) </w:t>
      </w:r>
      <w:r w:rsidRPr="00274E90">
        <w:rPr>
          <w:color w:val="141413"/>
        </w:rPr>
        <w:t>do</w:t>
      </w:r>
      <w:r>
        <w:rPr>
          <w:color w:val="141413"/>
        </w:rPr>
        <w:t xml:space="preserve"> not require temporality as</w:t>
      </w:r>
      <w:r w:rsidRPr="00274E90">
        <w:rPr>
          <w:color w:val="141413"/>
        </w:rPr>
        <w:t xml:space="preserve"> essential prerequisite, it seems that navigations </w:t>
      </w:r>
      <w:r>
        <w:rPr>
          <w:color w:val="141413"/>
        </w:rPr>
        <w:t>between constancy and change necessitate a</w:t>
      </w:r>
      <w:r w:rsidRPr="00274E90">
        <w:rPr>
          <w:color w:val="141413"/>
        </w:rPr>
        <w:t xml:space="preserve"> correlation of two events in time – which some narrative inquirers take to be the minimal definition of story (cf. </w:t>
      </w:r>
      <w:proofErr w:type="spellStart"/>
      <w:r w:rsidRPr="00274E90">
        <w:rPr>
          <w:color w:val="141413"/>
        </w:rPr>
        <w:t>Labov</w:t>
      </w:r>
      <w:proofErr w:type="spellEnd"/>
      <w:r w:rsidRPr="00274E90">
        <w:rPr>
          <w:color w:val="141413"/>
        </w:rPr>
        <w:t xml:space="preserve"> &amp; </w:t>
      </w:r>
      <w:proofErr w:type="spellStart"/>
      <w:r w:rsidRPr="00274E90">
        <w:rPr>
          <w:color w:val="141413"/>
        </w:rPr>
        <w:t>Waletzky</w:t>
      </w:r>
      <w:proofErr w:type="spellEnd"/>
      <w:r w:rsidRPr="00274E90">
        <w:rPr>
          <w:color w:val="141413"/>
        </w:rPr>
        <w:t xml:space="preserve">, 1997). Thus, it appears that navigations of constancy and change make a good argument for </w:t>
      </w:r>
      <w:r w:rsidRPr="00274E90">
        <w:rPr>
          <w:color w:val="000000" w:themeColor="text1"/>
        </w:rPr>
        <w:t>storytelling</w:t>
      </w:r>
      <w:r w:rsidRPr="00274E90">
        <w:rPr>
          <w:color w:val="141413"/>
        </w:rPr>
        <w:t xml:space="preserve"> as an opportune </w:t>
      </w:r>
      <w:r>
        <w:rPr>
          <w:color w:val="141413"/>
        </w:rPr>
        <w:t xml:space="preserve">and as such privileged </w:t>
      </w:r>
      <w:r w:rsidRPr="00274E90">
        <w:rPr>
          <w:color w:val="141413"/>
        </w:rPr>
        <w:t>space for identity practices.</w:t>
      </w:r>
      <w:r>
        <w:rPr>
          <w:color w:val="141413"/>
        </w:rPr>
        <w:t xml:space="preserve"> </w:t>
      </w:r>
      <w:r>
        <w:t>Another argument for why and how storytelling may provide a privileged space for identity analysis is the recognition of narratives and storytelling as intrinsically bound up with questions of value and moral order, as well as providing a particularly gripping location for bodily affective audience engagement. Due to space limitations, this argument cannot be followed up here in the detail it should deserve. However, I will try to illuminate these aspects in the analysis of a small story below.</w:t>
      </w:r>
    </w:p>
    <w:p w14:paraId="47436F30" w14:textId="5BB5E0BB" w:rsidR="008F6882" w:rsidRDefault="001C5E1C" w:rsidP="00602E95">
      <w:pPr>
        <w:pBdr>
          <w:bottom w:val="single" w:sz="12" w:space="1" w:color="auto"/>
        </w:pBdr>
        <w:ind w:firstLine="720"/>
      </w:pPr>
      <w:r w:rsidRPr="00274E90">
        <w:rPr>
          <w:color w:val="141413"/>
        </w:rPr>
        <w:lastRenderedPageBreak/>
        <w:t xml:space="preserve">Summing up </w:t>
      </w:r>
      <w:r>
        <w:rPr>
          <w:color w:val="141413"/>
        </w:rPr>
        <w:t>thus far, I</w:t>
      </w:r>
      <w:r w:rsidRPr="00274E90">
        <w:rPr>
          <w:color w:val="141413"/>
        </w:rPr>
        <w:t xml:space="preserve"> hope to have cleared the grounds</w:t>
      </w:r>
      <w:r>
        <w:rPr>
          <w:color w:val="141413"/>
        </w:rPr>
        <w:t xml:space="preserve"> for what is to follow: While</w:t>
      </w:r>
      <w:r w:rsidRPr="00274E90">
        <w:rPr>
          <w:color w:val="141413"/>
        </w:rPr>
        <w:t xml:space="preserve"> reject</w:t>
      </w:r>
      <w:r>
        <w:rPr>
          <w:color w:val="141413"/>
        </w:rPr>
        <w:t>ing</w:t>
      </w:r>
      <w:r w:rsidRPr="00274E90">
        <w:rPr>
          <w:color w:val="141413"/>
        </w:rPr>
        <w:t xml:space="preserve"> an a priori exceptionality of narratives </w:t>
      </w:r>
      <w:r>
        <w:rPr>
          <w:color w:val="141413"/>
        </w:rPr>
        <w:t>that equates life and narrative, and avoiding</w:t>
      </w:r>
      <w:r w:rsidRPr="00274E90">
        <w:rPr>
          <w:color w:val="141413"/>
        </w:rPr>
        <w:t xml:space="preserve"> to </w:t>
      </w:r>
      <w:proofErr w:type="spellStart"/>
      <w:r w:rsidRPr="00274E90">
        <w:rPr>
          <w:color w:val="141413"/>
        </w:rPr>
        <w:t>essentialize</w:t>
      </w:r>
      <w:proofErr w:type="spellEnd"/>
      <w:r w:rsidRPr="00274E90">
        <w:rPr>
          <w:color w:val="141413"/>
        </w:rPr>
        <w:t xml:space="preserve"> entities (individuals as well as organizations or institutions</w:t>
      </w:r>
      <w:r>
        <w:rPr>
          <w:color w:val="141413"/>
        </w:rPr>
        <w:t xml:space="preserve"> or </w:t>
      </w:r>
      <w:r w:rsidRPr="00AE3FDF">
        <w:rPr>
          <w:i/>
          <w:color w:val="141413"/>
        </w:rPr>
        <w:t>society</w:t>
      </w:r>
      <w:r w:rsidRPr="00274E90">
        <w:rPr>
          <w:color w:val="141413"/>
        </w:rPr>
        <w:t xml:space="preserve">) as </w:t>
      </w:r>
      <w:r w:rsidRPr="00274E90">
        <w:rPr>
          <w:i/>
          <w:color w:val="141413"/>
        </w:rPr>
        <w:t>HAVING</w:t>
      </w:r>
      <w:r>
        <w:rPr>
          <w:color w:val="141413"/>
        </w:rPr>
        <w:t xml:space="preserve"> a self-contained narrative (that is taken to </w:t>
      </w:r>
      <w:r w:rsidRPr="000E39B0">
        <w:rPr>
          <w:i/>
          <w:color w:val="141413"/>
        </w:rPr>
        <w:t>be</w:t>
      </w:r>
      <w:r>
        <w:rPr>
          <w:color w:val="141413"/>
        </w:rPr>
        <w:t xml:space="preserve"> the </w:t>
      </w:r>
      <w:r w:rsidRPr="00274E90">
        <w:rPr>
          <w:color w:val="141413"/>
        </w:rPr>
        <w:t>identity</w:t>
      </w:r>
      <w:r>
        <w:rPr>
          <w:color w:val="141413"/>
        </w:rPr>
        <w:t xml:space="preserve"> they LIVE)</w:t>
      </w:r>
      <w:r w:rsidRPr="00274E90">
        <w:rPr>
          <w:color w:val="141413"/>
        </w:rPr>
        <w:t xml:space="preserve">, </w:t>
      </w:r>
      <w:r>
        <w:rPr>
          <w:color w:val="141413"/>
        </w:rPr>
        <w:t>I am proposing to</w:t>
      </w:r>
      <w:r w:rsidRPr="00274E90">
        <w:rPr>
          <w:color w:val="141413"/>
        </w:rPr>
        <w:t xml:space="preserve"> work from the premise that identities and narratives are processual, i.e., they are part and parcel of </w:t>
      </w:r>
      <w:r>
        <w:rPr>
          <w:color w:val="141413"/>
        </w:rPr>
        <w:t>our</w:t>
      </w:r>
      <w:r w:rsidRPr="00274E90">
        <w:rPr>
          <w:color w:val="141413"/>
        </w:rPr>
        <w:t xml:space="preserve"> mundane interactive</w:t>
      </w:r>
      <w:r>
        <w:rPr>
          <w:color w:val="141413"/>
        </w:rPr>
        <w:t xml:space="preserve">, affective, and continuous </w:t>
      </w:r>
      <w:r w:rsidRPr="00274E90">
        <w:rPr>
          <w:color w:val="141413"/>
        </w:rPr>
        <w:t>business of negoti</w:t>
      </w:r>
      <w:r w:rsidR="00D35BF5">
        <w:rPr>
          <w:color w:val="141413"/>
        </w:rPr>
        <w:t>ating and navigating who we are</w:t>
      </w:r>
      <w:r w:rsidR="00783CF3">
        <w:rPr>
          <w:color w:val="141413"/>
        </w:rPr>
        <w:t xml:space="preserve"> in relation to one-another</w:t>
      </w:r>
      <w:r w:rsidR="00D35BF5">
        <w:rPr>
          <w:color w:val="141413"/>
        </w:rPr>
        <w:t>.</w:t>
      </w:r>
      <w:r w:rsidRPr="00274E90">
        <w:rPr>
          <w:color w:val="141413"/>
        </w:rPr>
        <w:t xml:space="preserve"> This is the realm, where storytelling activities have their place in </w:t>
      </w:r>
      <w:r>
        <w:rPr>
          <w:color w:val="141413"/>
        </w:rPr>
        <w:t>accomplishing</w:t>
      </w:r>
      <w:r w:rsidRPr="00274E90">
        <w:rPr>
          <w:color w:val="141413"/>
        </w:rPr>
        <w:t xml:space="preserve"> i</w:t>
      </w:r>
      <w:r>
        <w:rPr>
          <w:color w:val="141413"/>
        </w:rPr>
        <w:t>dentity work – and, at an</w:t>
      </w:r>
      <w:r w:rsidRPr="00274E90">
        <w:rPr>
          <w:color w:val="141413"/>
        </w:rPr>
        <w:t xml:space="preserve"> analytic level, this is the empirical location, where these interactions unfold</w:t>
      </w:r>
      <w:r>
        <w:rPr>
          <w:color w:val="141413"/>
        </w:rPr>
        <w:t xml:space="preserve"> </w:t>
      </w:r>
      <w:r w:rsidR="00783CF3">
        <w:rPr>
          <w:color w:val="141413"/>
        </w:rPr>
        <w:t xml:space="preserve">as storytelling practices </w:t>
      </w:r>
      <w:r>
        <w:rPr>
          <w:color w:val="141413"/>
        </w:rPr>
        <w:t>and can be interrogated via narrative analysis</w:t>
      </w:r>
      <w:r w:rsidRPr="00274E90">
        <w:rPr>
          <w:color w:val="141413"/>
        </w:rPr>
        <w:t xml:space="preserve">. </w:t>
      </w:r>
    </w:p>
    <w:p w14:paraId="1E1C2A54" w14:textId="77777777" w:rsidR="001C5E1C" w:rsidRDefault="001C5E1C" w:rsidP="00602E95">
      <w:pPr>
        <w:pBdr>
          <w:bottom w:val="single" w:sz="12" w:space="1" w:color="auto"/>
        </w:pBdr>
      </w:pPr>
    </w:p>
    <w:p w14:paraId="010D5E95" w14:textId="77777777" w:rsidR="008F6882" w:rsidRPr="003961DC" w:rsidRDefault="00B50892" w:rsidP="00602E95">
      <w:pPr>
        <w:pBdr>
          <w:bottom w:val="single" w:sz="12" w:space="1" w:color="auto"/>
        </w:pBdr>
        <w:rPr>
          <w:i/>
        </w:rPr>
      </w:pPr>
      <w:r w:rsidRPr="003961DC">
        <w:rPr>
          <w:rFonts w:eastAsia="Times New Roman"/>
          <w:i/>
        </w:rPr>
        <w:t>Positioning and positioning analysis</w:t>
      </w:r>
    </w:p>
    <w:p w14:paraId="02728CB2" w14:textId="73033FD5" w:rsidR="00D35BF5" w:rsidRDefault="00ED5CF1" w:rsidP="00602E95">
      <w:pPr>
        <w:pBdr>
          <w:bottom w:val="single" w:sz="12" w:space="1" w:color="auto"/>
        </w:pBdr>
        <w:rPr>
          <w:rFonts w:eastAsia="Times New Roman"/>
        </w:rPr>
      </w:pPr>
      <w:r w:rsidRPr="00274E90">
        <w:rPr>
          <w:rFonts w:eastAsia="Times New Roman"/>
        </w:rPr>
        <w:t>R</w:t>
      </w:r>
      <w:r w:rsidR="00277BB8" w:rsidRPr="00274E90">
        <w:rPr>
          <w:rFonts w:eastAsia="Times New Roman"/>
        </w:rPr>
        <w:t xml:space="preserve">ecent debates of the positioning concept </w:t>
      </w:r>
      <w:r w:rsidR="004B356B">
        <w:rPr>
          <w:rFonts w:eastAsia="Times New Roman"/>
        </w:rPr>
        <w:t xml:space="preserve">(Bamberg, 1997; </w:t>
      </w:r>
      <w:proofErr w:type="spellStart"/>
      <w:r w:rsidR="004B356B">
        <w:rPr>
          <w:rFonts w:eastAsia="Times New Roman"/>
        </w:rPr>
        <w:t>Deppermann</w:t>
      </w:r>
      <w:proofErr w:type="spellEnd"/>
      <w:r w:rsidR="004B356B">
        <w:rPr>
          <w:rFonts w:eastAsia="Times New Roman"/>
        </w:rPr>
        <w:t>, 2013</w:t>
      </w:r>
      <w:r w:rsidR="00277BB8" w:rsidRPr="00274E90">
        <w:rPr>
          <w:rFonts w:eastAsia="Times New Roman"/>
        </w:rPr>
        <w:t xml:space="preserve">) reflect and pick up on the kind of </w:t>
      </w:r>
      <w:r w:rsidR="00FD0499">
        <w:rPr>
          <w:rFonts w:eastAsia="Times New Roman"/>
        </w:rPr>
        <w:t xml:space="preserve">identity </w:t>
      </w:r>
      <w:r w:rsidR="00277BB8" w:rsidRPr="00274E90">
        <w:rPr>
          <w:rFonts w:eastAsia="Times New Roman"/>
        </w:rPr>
        <w:t xml:space="preserve">navigation processes in storytelling </w:t>
      </w:r>
      <w:r w:rsidR="00277BB8" w:rsidRPr="001C5E1C">
        <w:rPr>
          <w:rFonts w:eastAsia="Times New Roman"/>
        </w:rPr>
        <w:t xml:space="preserve">activities touched on in the previous section. </w:t>
      </w:r>
      <w:r w:rsidR="002424AA" w:rsidRPr="001C5E1C">
        <w:rPr>
          <w:rFonts w:eastAsia="Times New Roman"/>
        </w:rPr>
        <w:t>Designed to strat</w:t>
      </w:r>
      <w:r w:rsidR="002424AA">
        <w:rPr>
          <w:rFonts w:eastAsia="Times New Roman"/>
        </w:rPr>
        <w:t xml:space="preserve">egically explore plots and storylines, positioning theory originally paid little attention to the analysis of narrating as </w:t>
      </w:r>
      <w:r w:rsidR="00D81785">
        <w:rPr>
          <w:rFonts w:eastAsia="Times New Roman"/>
        </w:rPr>
        <w:t xml:space="preserve">interactional, </w:t>
      </w:r>
      <w:r w:rsidR="002424AA">
        <w:rPr>
          <w:rFonts w:eastAsia="Times New Roman"/>
        </w:rPr>
        <w:t xml:space="preserve">conversational activity. </w:t>
      </w:r>
      <w:r w:rsidRPr="00274E90">
        <w:rPr>
          <w:rFonts w:eastAsia="Times New Roman"/>
        </w:rPr>
        <w:t>I</w:t>
      </w:r>
      <w:r w:rsidR="00277BB8" w:rsidRPr="00274E90">
        <w:rPr>
          <w:rFonts w:eastAsia="Times New Roman"/>
        </w:rPr>
        <w:t xml:space="preserve">n conversations, </w:t>
      </w:r>
      <w:r w:rsidR="002424AA">
        <w:rPr>
          <w:rFonts w:eastAsia="Times New Roman"/>
        </w:rPr>
        <w:t>due to</w:t>
      </w:r>
      <w:r w:rsidR="00277BB8" w:rsidRPr="00274E90">
        <w:rPr>
          <w:rFonts w:eastAsia="Times New Roman"/>
        </w:rPr>
        <w:t xml:space="preserve"> the intrinsic interactional forces of conversing, people position themselves in relation to one another in ways that traditionally had been defined as roles. More importantly, in doing so, people "produce" one another (and themselves) situationally as "social beings." </w:t>
      </w:r>
      <w:proofErr w:type="gramStart"/>
      <w:r w:rsidR="009C341D">
        <w:rPr>
          <w:rFonts w:eastAsia="Times New Roman"/>
        </w:rPr>
        <w:t xml:space="preserve">This </w:t>
      </w:r>
      <w:r w:rsidR="00277BB8" w:rsidRPr="00274E90">
        <w:rPr>
          <w:rFonts w:eastAsia="Times New Roman"/>
        </w:rPr>
        <w:t xml:space="preserve"> approach</w:t>
      </w:r>
      <w:proofErr w:type="gramEnd"/>
      <w:r w:rsidR="00277BB8" w:rsidRPr="00274E90">
        <w:rPr>
          <w:rFonts w:eastAsia="Times New Roman"/>
        </w:rPr>
        <w:t xml:space="preserve"> explicitly addresses the analysis of language </w:t>
      </w:r>
      <w:r w:rsidR="00E17838">
        <w:rPr>
          <w:rFonts w:eastAsia="Times New Roman"/>
        </w:rPr>
        <w:t>in terms</w:t>
      </w:r>
      <w:r w:rsidR="00277BB8" w:rsidRPr="00274E90">
        <w:rPr>
          <w:rFonts w:eastAsia="Times New Roman"/>
        </w:rPr>
        <w:t xml:space="preserve"> of how people </w:t>
      </w:r>
      <w:r w:rsidR="00E17838">
        <w:rPr>
          <w:rFonts w:eastAsia="Times New Roman"/>
        </w:rPr>
        <w:t xml:space="preserve">locally and relationally/affectively </w:t>
      </w:r>
      <w:r w:rsidR="00277BB8" w:rsidRPr="00274E90">
        <w:rPr>
          <w:rFonts w:eastAsia="Times New Roman"/>
        </w:rPr>
        <w:t>attend to one</w:t>
      </w:r>
      <w:r w:rsidR="00E17838">
        <w:rPr>
          <w:rFonts w:eastAsia="Times New Roman"/>
        </w:rPr>
        <w:t xml:space="preserve"> another</w:t>
      </w:r>
      <w:r w:rsidR="009C341D">
        <w:rPr>
          <w:rFonts w:eastAsia="Times New Roman"/>
        </w:rPr>
        <w:t>. Al</w:t>
      </w:r>
      <w:r w:rsidR="00277BB8" w:rsidRPr="00274E90">
        <w:rPr>
          <w:rFonts w:eastAsia="Times New Roman"/>
        </w:rPr>
        <w:t>though traditional narrative analysis along the lin</w:t>
      </w:r>
      <w:r w:rsidR="00E17838">
        <w:rPr>
          <w:rFonts w:eastAsia="Times New Roman"/>
        </w:rPr>
        <w:t xml:space="preserve">es suggested by </w:t>
      </w:r>
      <w:proofErr w:type="spellStart"/>
      <w:r w:rsidR="00E17838">
        <w:rPr>
          <w:rFonts w:eastAsia="Times New Roman"/>
        </w:rPr>
        <w:t>Labov</w:t>
      </w:r>
      <w:proofErr w:type="spellEnd"/>
      <w:r w:rsidR="00E17838">
        <w:rPr>
          <w:rFonts w:eastAsia="Times New Roman"/>
        </w:rPr>
        <w:t xml:space="preserve"> and </w:t>
      </w:r>
      <w:proofErr w:type="spellStart"/>
      <w:r w:rsidR="00E17838">
        <w:rPr>
          <w:rFonts w:eastAsia="Times New Roman"/>
        </w:rPr>
        <w:t>Waletz</w:t>
      </w:r>
      <w:r w:rsidR="00277BB8" w:rsidRPr="00274E90">
        <w:rPr>
          <w:rFonts w:eastAsia="Times New Roman"/>
        </w:rPr>
        <w:t>ky</w:t>
      </w:r>
      <w:proofErr w:type="spellEnd"/>
      <w:r w:rsidR="00277BB8" w:rsidRPr="00274E90">
        <w:rPr>
          <w:rFonts w:eastAsia="Times New Roman"/>
        </w:rPr>
        <w:t xml:space="preserve"> (1997) addresses what </w:t>
      </w:r>
      <w:r w:rsidR="00F649DD" w:rsidRPr="00274E90">
        <w:rPr>
          <w:rFonts w:eastAsia="Times New Roman"/>
        </w:rPr>
        <w:t>stories</w:t>
      </w:r>
      <w:r w:rsidR="00277BB8" w:rsidRPr="00274E90">
        <w:rPr>
          <w:rFonts w:eastAsia="Times New Roman"/>
        </w:rPr>
        <w:t xml:space="preserve"> referentially</w:t>
      </w:r>
      <w:r w:rsidR="00F649DD" w:rsidRPr="00274E90">
        <w:rPr>
          <w:rFonts w:eastAsia="Times New Roman"/>
        </w:rPr>
        <w:t xml:space="preserve"> </w:t>
      </w:r>
      <w:r w:rsidR="00FD0499">
        <w:rPr>
          <w:rFonts w:eastAsia="Times New Roman"/>
        </w:rPr>
        <w:t xml:space="preserve">and thematically </w:t>
      </w:r>
      <w:r w:rsidR="00F649DD" w:rsidRPr="00274E90">
        <w:rPr>
          <w:rFonts w:eastAsia="Times New Roman"/>
        </w:rPr>
        <w:t>are</w:t>
      </w:r>
      <w:r w:rsidR="00277BB8" w:rsidRPr="00274E90">
        <w:rPr>
          <w:rFonts w:eastAsia="Times New Roman"/>
        </w:rPr>
        <w:t xml:space="preserve"> "about," namely sequentially ordered events and their evaluations, </w:t>
      </w:r>
      <w:r w:rsidR="00E17838">
        <w:rPr>
          <w:rFonts w:eastAsia="Times New Roman"/>
        </w:rPr>
        <w:t xml:space="preserve">narrative practice analysis </w:t>
      </w:r>
      <w:r w:rsidR="00D35BF5">
        <w:rPr>
          <w:rFonts w:eastAsia="Times New Roman"/>
        </w:rPr>
        <w:t>pushes</w:t>
      </w:r>
      <w:r w:rsidR="00F868FB">
        <w:rPr>
          <w:rFonts w:eastAsia="Times New Roman"/>
        </w:rPr>
        <w:t xml:space="preserve"> to go further</w:t>
      </w:r>
      <w:r w:rsidR="00D81785">
        <w:rPr>
          <w:rFonts w:eastAsia="Times New Roman"/>
        </w:rPr>
        <w:t>. It suggests</w:t>
      </w:r>
      <w:r w:rsidR="00277BB8" w:rsidRPr="00274E90">
        <w:rPr>
          <w:rFonts w:eastAsia="Times New Roman"/>
        </w:rPr>
        <w:t xml:space="preserve"> positioning </w:t>
      </w:r>
      <w:r w:rsidR="001C5E1C">
        <w:rPr>
          <w:rFonts w:eastAsia="Times New Roman"/>
        </w:rPr>
        <w:t>for</w:t>
      </w:r>
      <w:r w:rsidR="00F868FB">
        <w:rPr>
          <w:rFonts w:eastAsia="Times New Roman"/>
        </w:rPr>
        <w:t xml:space="preserve"> a more fine-grained</w:t>
      </w:r>
      <w:r w:rsidR="00277BB8" w:rsidRPr="00274E90">
        <w:rPr>
          <w:rFonts w:eastAsia="Times New Roman"/>
        </w:rPr>
        <w:t xml:space="preserve"> analysis of </w:t>
      </w:r>
      <w:r w:rsidR="00E17838">
        <w:rPr>
          <w:rFonts w:eastAsia="Times New Roman"/>
        </w:rPr>
        <w:t xml:space="preserve">in situ and in vivo </w:t>
      </w:r>
      <w:r w:rsidR="00277BB8" w:rsidRPr="00274E90">
        <w:rPr>
          <w:rFonts w:eastAsia="Times New Roman"/>
        </w:rPr>
        <w:t>storytelling</w:t>
      </w:r>
      <w:r w:rsidR="00E17838">
        <w:rPr>
          <w:rFonts w:eastAsia="Times New Roman"/>
        </w:rPr>
        <w:t xml:space="preserve"> activities</w:t>
      </w:r>
      <w:r w:rsidR="00277BB8" w:rsidRPr="00274E90">
        <w:rPr>
          <w:rFonts w:eastAsia="Times New Roman"/>
        </w:rPr>
        <w:t xml:space="preserve">. For this purpose, the process of positioning </w:t>
      </w:r>
      <w:r w:rsidR="00E17838">
        <w:rPr>
          <w:rFonts w:eastAsia="Times New Roman"/>
        </w:rPr>
        <w:t xml:space="preserve">is to be investigated </w:t>
      </w:r>
      <w:r w:rsidR="00277BB8" w:rsidRPr="00274E90">
        <w:rPr>
          <w:rFonts w:eastAsia="Times New Roman"/>
        </w:rPr>
        <w:t xml:space="preserve">at three different levels that are </w:t>
      </w:r>
      <w:r w:rsidR="001C5E1C">
        <w:rPr>
          <w:rFonts w:eastAsia="Times New Roman"/>
        </w:rPr>
        <w:t>outlined</w:t>
      </w:r>
      <w:r w:rsidR="00277BB8" w:rsidRPr="00274E90">
        <w:rPr>
          <w:rFonts w:eastAsia="Times New Roman"/>
        </w:rPr>
        <w:t xml:space="preserve"> in the following</w:t>
      </w:r>
      <w:r w:rsidR="00E17838">
        <w:rPr>
          <w:rFonts w:eastAsia="Times New Roman"/>
        </w:rPr>
        <w:t>.</w:t>
      </w:r>
    </w:p>
    <w:p w14:paraId="6A642853" w14:textId="5F4D0733" w:rsidR="00A83011" w:rsidRDefault="000A3194" w:rsidP="00602E95">
      <w:pPr>
        <w:pBdr>
          <w:bottom w:val="single" w:sz="12" w:space="1" w:color="auto"/>
        </w:pBdr>
        <w:ind w:firstLine="720"/>
        <w:rPr>
          <w:rFonts w:eastAsia="Times New Roman"/>
        </w:rPr>
      </w:pPr>
      <w:r>
        <w:rPr>
          <w:rFonts w:eastAsia="Times New Roman"/>
        </w:rPr>
        <w:t>In a first analytic step</w:t>
      </w:r>
      <w:r w:rsidR="00277BB8" w:rsidRPr="00274E90">
        <w:rPr>
          <w:rFonts w:eastAsia="Times New Roman"/>
        </w:rPr>
        <w:t xml:space="preserve">, the question </w:t>
      </w:r>
      <w:r>
        <w:rPr>
          <w:rFonts w:eastAsia="Times New Roman"/>
        </w:rPr>
        <w:t xml:space="preserve">is addressed </w:t>
      </w:r>
      <w:r w:rsidR="00277BB8" w:rsidRPr="00274E90">
        <w:rPr>
          <w:rFonts w:eastAsia="Times New Roman"/>
        </w:rPr>
        <w:t xml:space="preserve">how </w:t>
      </w:r>
      <w:r w:rsidR="00005F67">
        <w:rPr>
          <w:rFonts w:eastAsia="Times New Roman"/>
        </w:rPr>
        <w:t>story-</w:t>
      </w:r>
      <w:r w:rsidR="00277BB8" w:rsidRPr="00274E90">
        <w:rPr>
          <w:rFonts w:eastAsia="Times New Roman"/>
        </w:rPr>
        <w:t xml:space="preserve">characters are </w:t>
      </w:r>
      <w:r>
        <w:rPr>
          <w:rFonts w:eastAsia="Times New Roman"/>
        </w:rPr>
        <w:t>constructed in</w:t>
      </w:r>
      <w:r w:rsidR="00005F67">
        <w:rPr>
          <w:rFonts w:eastAsia="Times New Roman"/>
        </w:rPr>
        <w:t xml:space="preserve"> </w:t>
      </w:r>
      <w:r>
        <w:rPr>
          <w:rFonts w:eastAsia="Times New Roman"/>
        </w:rPr>
        <w:t>position</w:t>
      </w:r>
      <w:r w:rsidR="00277BB8" w:rsidRPr="00274E90">
        <w:rPr>
          <w:rFonts w:eastAsia="Times New Roman"/>
        </w:rPr>
        <w:t xml:space="preserve"> to one another within </w:t>
      </w:r>
      <w:r w:rsidR="001C5E1C">
        <w:rPr>
          <w:rFonts w:eastAsia="Times New Roman"/>
        </w:rPr>
        <w:t>the</w:t>
      </w:r>
      <w:r w:rsidR="00765DBA">
        <w:rPr>
          <w:rFonts w:eastAsia="Times New Roman"/>
        </w:rPr>
        <w:t xml:space="preserve"> specific </w:t>
      </w:r>
      <w:r w:rsidR="006C0521">
        <w:rPr>
          <w:rFonts w:eastAsia="Times New Roman"/>
        </w:rPr>
        <w:t xml:space="preserve">sequence of </w:t>
      </w:r>
      <w:r w:rsidR="001C5E1C">
        <w:rPr>
          <w:rFonts w:eastAsia="Times New Roman"/>
        </w:rPr>
        <w:t xml:space="preserve">narrated </w:t>
      </w:r>
      <w:r w:rsidR="006C0521">
        <w:rPr>
          <w:rFonts w:eastAsia="Times New Roman"/>
        </w:rPr>
        <w:t>events</w:t>
      </w:r>
      <w:r>
        <w:rPr>
          <w:rFonts w:eastAsia="Times New Roman"/>
        </w:rPr>
        <w:t xml:space="preserve">. </w:t>
      </w:r>
      <w:r w:rsidR="00277BB8" w:rsidRPr="00274E90">
        <w:rPr>
          <w:rFonts w:eastAsia="Times New Roman"/>
        </w:rPr>
        <w:t xml:space="preserve">More concretely, </w:t>
      </w:r>
      <w:r>
        <w:rPr>
          <w:rFonts w:eastAsia="Times New Roman"/>
        </w:rPr>
        <w:t>positioning level I analysis</w:t>
      </w:r>
      <w:r w:rsidR="00277BB8" w:rsidRPr="00274E90">
        <w:rPr>
          <w:rFonts w:eastAsia="Times New Roman"/>
        </w:rPr>
        <w:t xml:space="preserve"> aims at the linguistic and paralinguistic </w:t>
      </w:r>
      <w:r w:rsidR="00D35BF5">
        <w:rPr>
          <w:rFonts w:eastAsia="Times New Roman"/>
        </w:rPr>
        <w:t xml:space="preserve">means </w:t>
      </w:r>
      <w:r w:rsidR="008B7D4B">
        <w:rPr>
          <w:rFonts w:eastAsia="Times New Roman"/>
        </w:rPr>
        <w:t>(</w:t>
      </w:r>
      <w:r w:rsidR="00D35BF5">
        <w:rPr>
          <w:rFonts w:eastAsia="Times New Roman"/>
        </w:rPr>
        <w:t xml:space="preserve">i.e., </w:t>
      </w:r>
      <w:r w:rsidR="008B7D4B">
        <w:rPr>
          <w:rFonts w:eastAsia="Times New Roman"/>
        </w:rPr>
        <w:t>expressive</w:t>
      </w:r>
      <w:r w:rsidR="00F868FB">
        <w:rPr>
          <w:rFonts w:eastAsia="Times New Roman"/>
        </w:rPr>
        <w:t>,</w:t>
      </w:r>
      <w:r w:rsidR="008B7D4B">
        <w:rPr>
          <w:rFonts w:eastAsia="Times New Roman"/>
        </w:rPr>
        <w:t xml:space="preserve"> non-verbal behavior) </w:t>
      </w:r>
      <w:r w:rsidR="00277BB8" w:rsidRPr="00274E90">
        <w:rPr>
          <w:rFonts w:eastAsia="Times New Roman"/>
        </w:rPr>
        <w:t xml:space="preserve">that do the job of </w:t>
      </w:r>
      <w:r>
        <w:rPr>
          <w:rFonts w:eastAsia="Times New Roman"/>
        </w:rPr>
        <w:t xml:space="preserve">navigating the characters </w:t>
      </w:r>
      <w:r>
        <w:rPr>
          <w:color w:val="000000" w:themeColor="text1"/>
        </w:rPr>
        <w:t>through the th</w:t>
      </w:r>
      <w:r w:rsidR="006C0521">
        <w:rPr>
          <w:color w:val="000000" w:themeColor="text1"/>
        </w:rPr>
        <w:t>ree identity spaces discussed i</w:t>
      </w:r>
      <w:r>
        <w:rPr>
          <w:color w:val="000000" w:themeColor="text1"/>
        </w:rPr>
        <w:t>n t</w:t>
      </w:r>
      <w:r w:rsidR="006C0521">
        <w:rPr>
          <w:color w:val="000000" w:themeColor="text1"/>
        </w:rPr>
        <w:t>h</w:t>
      </w:r>
      <w:r>
        <w:rPr>
          <w:color w:val="000000" w:themeColor="text1"/>
        </w:rPr>
        <w:t>e previous section: &lt;</w:t>
      </w:r>
      <w:proofErr w:type="spellStart"/>
      <w:r>
        <w:rPr>
          <w:color w:val="000000" w:themeColor="text1"/>
        </w:rPr>
        <w:t>i</w:t>
      </w:r>
      <w:proofErr w:type="spellEnd"/>
      <w:r>
        <w:rPr>
          <w:color w:val="000000" w:themeColor="text1"/>
        </w:rPr>
        <w:t>&gt; sameness/difference, &lt;ii&gt; agency/passivity, and &lt;iii&gt; continuity/change.</w:t>
      </w:r>
      <w:r>
        <w:rPr>
          <w:rFonts w:eastAsia="Times New Roman"/>
        </w:rPr>
        <w:t xml:space="preserve"> A</w:t>
      </w:r>
      <w:r w:rsidR="005C367E">
        <w:rPr>
          <w:rFonts w:eastAsia="Times New Roman"/>
        </w:rPr>
        <w:t>t a</w:t>
      </w:r>
      <w:r w:rsidR="00277BB8" w:rsidRPr="00274E90">
        <w:rPr>
          <w:rFonts w:eastAsia="Times New Roman"/>
        </w:rPr>
        <w:t xml:space="preserve"> second </w:t>
      </w:r>
      <w:r w:rsidR="005C367E">
        <w:rPr>
          <w:rFonts w:eastAsia="Times New Roman"/>
        </w:rPr>
        <w:t>level</w:t>
      </w:r>
      <w:r w:rsidR="00D35BF5">
        <w:rPr>
          <w:rFonts w:eastAsia="Times New Roman"/>
        </w:rPr>
        <w:t>,</w:t>
      </w:r>
      <w:r w:rsidR="005C367E">
        <w:rPr>
          <w:rFonts w:eastAsia="Times New Roman"/>
        </w:rPr>
        <w:t xml:space="preserve"> the analysis turns to</w:t>
      </w:r>
      <w:r w:rsidR="00277BB8" w:rsidRPr="00274E90">
        <w:rPr>
          <w:rFonts w:eastAsia="Times New Roman"/>
        </w:rPr>
        <w:t xml:space="preserve"> how narrators position them</w:t>
      </w:r>
      <w:r w:rsidR="003E042B" w:rsidRPr="00274E90">
        <w:rPr>
          <w:rFonts w:eastAsia="Times New Roman"/>
        </w:rPr>
        <w:t xml:space="preserve">selves vis-à-vis their </w:t>
      </w:r>
      <w:r w:rsidR="00F868FB">
        <w:rPr>
          <w:rFonts w:eastAsia="Times New Roman"/>
        </w:rPr>
        <w:t>interlocutors</w:t>
      </w:r>
      <w:r w:rsidR="003E042B" w:rsidRPr="00274E90">
        <w:rPr>
          <w:rFonts w:eastAsia="Times New Roman"/>
        </w:rPr>
        <w:t>.</w:t>
      </w:r>
      <w:r w:rsidR="005C367E">
        <w:rPr>
          <w:rFonts w:eastAsia="Times New Roman"/>
        </w:rPr>
        <w:t xml:space="preserve"> At this level, </w:t>
      </w:r>
      <w:r w:rsidR="00277BB8" w:rsidRPr="00274E90">
        <w:rPr>
          <w:rFonts w:eastAsia="Times New Roman"/>
        </w:rPr>
        <w:t>l</w:t>
      </w:r>
      <w:r w:rsidR="003E042B" w:rsidRPr="00274E90">
        <w:rPr>
          <w:rFonts w:eastAsia="Times New Roman"/>
        </w:rPr>
        <w:t>inguistic, paralinguistic, and</w:t>
      </w:r>
      <w:r w:rsidR="00277BB8" w:rsidRPr="00274E90">
        <w:rPr>
          <w:rFonts w:eastAsia="Times New Roman"/>
        </w:rPr>
        <w:t xml:space="preserve"> bodily means </w:t>
      </w:r>
      <w:r w:rsidR="00307777">
        <w:rPr>
          <w:rFonts w:eastAsia="Times New Roman"/>
        </w:rPr>
        <w:t xml:space="preserve">(facial, gesture, proximity) </w:t>
      </w:r>
      <w:r w:rsidR="00277BB8" w:rsidRPr="00274E90">
        <w:rPr>
          <w:rFonts w:eastAsia="Times New Roman"/>
        </w:rPr>
        <w:t xml:space="preserve">are </w:t>
      </w:r>
      <w:r w:rsidR="005C367E">
        <w:rPr>
          <w:rFonts w:eastAsia="Times New Roman"/>
        </w:rPr>
        <w:t xml:space="preserve">interrogated for their contributions to the discourse mode that may be ‘under construction.’ </w:t>
      </w:r>
      <w:r w:rsidR="00277BB8" w:rsidRPr="00274E90">
        <w:rPr>
          <w:rFonts w:eastAsia="Times New Roman"/>
        </w:rPr>
        <w:t>Does</w:t>
      </w:r>
      <w:r w:rsidR="00D35BF5">
        <w:rPr>
          <w:rFonts w:eastAsia="Times New Roman"/>
        </w:rPr>
        <w:t xml:space="preserve"> the narrator, for instance, </w:t>
      </w:r>
      <w:r w:rsidR="005C367E">
        <w:rPr>
          <w:rFonts w:eastAsia="Times New Roman"/>
        </w:rPr>
        <w:t>attempt to instruct</w:t>
      </w:r>
      <w:r w:rsidR="00277BB8" w:rsidRPr="00274E90">
        <w:rPr>
          <w:rFonts w:eastAsia="Times New Roman"/>
        </w:rPr>
        <w:t xml:space="preserve"> listener</w:t>
      </w:r>
      <w:r w:rsidR="005C367E">
        <w:rPr>
          <w:rFonts w:eastAsia="Times New Roman"/>
        </w:rPr>
        <w:t>s</w:t>
      </w:r>
      <w:r w:rsidR="00277BB8" w:rsidRPr="00274E90">
        <w:rPr>
          <w:rFonts w:eastAsia="Times New Roman"/>
        </w:rPr>
        <w:t xml:space="preserve"> in terms of what to do in face of adversary conditions</w:t>
      </w:r>
      <w:r w:rsidR="00D13A87">
        <w:rPr>
          <w:rFonts w:eastAsia="Times New Roman"/>
        </w:rPr>
        <w:t>,</w:t>
      </w:r>
      <w:r w:rsidR="00277BB8" w:rsidRPr="00274E90">
        <w:rPr>
          <w:rFonts w:eastAsia="Times New Roman"/>
        </w:rPr>
        <w:t xml:space="preserve"> or engage i</w:t>
      </w:r>
      <w:r w:rsidR="00D13A87">
        <w:rPr>
          <w:rFonts w:eastAsia="Times New Roman"/>
        </w:rPr>
        <w:t>n making apologies for their</w:t>
      </w:r>
      <w:r w:rsidR="00277BB8" w:rsidRPr="00274E90">
        <w:rPr>
          <w:rFonts w:eastAsia="Times New Roman"/>
        </w:rPr>
        <w:t xml:space="preserve"> </w:t>
      </w:r>
      <w:r w:rsidR="00760343" w:rsidRPr="00274E90">
        <w:rPr>
          <w:rFonts w:eastAsia="Times New Roman"/>
        </w:rPr>
        <w:t>actions and</w:t>
      </w:r>
      <w:r w:rsidR="00277BB8" w:rsidRPr="00274E90">
        <w:rPr>
          <w:rFonts w:eastAsia="Times New Roman"/>
        </w:rPr>
        <w:t xml:space="preserve"> </w:t>
      </w:r>
      <w:r w:rsidR="00D13A87">
        <w:rPr>
          <w:rFonts w:eastAsia="Times New Roman"/>
        </w:rPr>
        <w:t>attribute</w:t>
      </w:r>
      <w:r w:rsidR="0013639F">
        <w:rPr>
          <w:rFonts w:eastAsia="Times New Roman"/>
        </w:rPr>
        <w:t xml:space="preserve"> blame to others</w:t>
      </w:r>
      <w:r w:rsidR="00FD7F5F">
        <w:rPr>
          <w:rFonts w:eastAsia="Times New Roman"/>
        </w:rPr>
        <w:t xml:space="preserve"> (or both)</w:t>
      </w:r>
      <w:r w:rsidR="0013639F">
        <w:rPr>
          <w:rFonts w:eastAsia="Times New Roman"/>
        </w:rPr>
        <w:t>? T</w:t>
      </w:r>
      <w:r w:rsidR="00277BB8" w:rsidRPr="00274E90">
        <w:rPr>
          <w:rFonts w:eastAsia="Times New Roman"/>
        </w:rPr>
        <w:t xml:space="preserve">his level of analysis </w:t>
      </w:r>
      <w:r w:rsidR="0013639F">
        <w:rPr>
          <w:rFonts w:eastAsia="Times New Roman"/>
        </w:rPr>
        <w:t>typically aims</w:t>
      </w:r>
      <w:r w:rsidR="00277BB8" w:rsidRPr="00274E90">
        <w:rPr>
          <w:rFonts w:eastAsia="Times New Roman"/>
        </w:rPr>
        <w:t xml:space="preserve"> to develop an understanding of why the </w:t>
      </w:r>
      <w:proofErr w:type="gramStart"/>
      <w:r w:rsidR="00277BB8" w:rsidRPr="00274E90">
        <w:rPr>
          <w:rFonts w:eastAsia="Times New Roman"/>
        </w:rPr>
        <w:t>particular story</w:t>
      </w:r>
      <w:proofErr w:type="gramEnd"/>
      <w:r w:rsidR="00277BB8" w:rsidRPr="00274E90">
        <w:rPr>
          <w:rFonts w:eastAsia="Times New Roman"/>
        </w:rPr>
        <w:t xml:space="preserve"> was told at this point in the</w:t>
      </w:r>
      <w:r w:rsidR="00452942" w:rsidRPr="00274E90">
        <w:rPr>
          <w:rFonts w:eastAsia="Times New Roman"/>
        </w:rPr>
        <w:t xml:space="preserve"> conversation. </w:t>
      </w:r>
      <w:r w:rsidR="00277BB8" w:rsidRPr="00274E90">
        <w:rPr>
          <w:rFonts w:eastAsia="Times New Roman"/>
        </w:rPr>
        <w:t xml:space="preserve">This is where the reading of linguistic and non-linguistic markers at positioning level one is reinterpreted in terms of what John </w:t>
      </w:r>
      <w:proofErr w:type="spellStart"/>
      <w:r w:rsidR="00277BB8" w:rsidRPr="00274E90">
        <w:rPr>
          <w:rFonts w:eastAsia="Times New Roman"/>
        </w:rPr>
        <w:t>Gumperz</w:t>
      </w:r>
      <w:proofErr w:type="spellEnd"/>
      <w:r w:rsidR="00277BB8" w:rsidRPr="00274E90">
        <w:rPr>
          <w:rFonts w:eastAsia="Times New Roman"/>
        </w:rPr>
        <w:t xml:space="preserve"> (1982) had coined ‘contextualization cues,’ i.e., </w:t>
      </w:r>
      <w:r w:rsidR="00452942" w:rsidRPr="00274E90">
        <w:rPr>
          <w:rFonts w:eastAsia="Times New Roman"/>
        </w:rPr>
        <w:t xml:space="preserve">how </w:t>
      </w:r>
      <w:r w:rsidR="00277BB8" w:rsidRPr="00274E90">
        <w:rPr>
          <w:rFonts w:eastAsia="Times New Roman"/>
        </w:rPr>
        <w:t>linguistic and non-linguistic</w:t>
      </w:r>
      <w:r w:rsidR="00CB1ECE">
        <w:rPr>
          <w:rFonts w:eastAsia="Times New Roman"/>
        </w:rPr>
        <w:t>, affective</w:t>
      </w:r>
      <w:r w:rsidR="00277BB8" w:rsidRPr="00274E90">
        <w:rPr>
          <w:rFonts w:eastAsia="Times New Roman"/>
        </w:rPr>
        <w:t xml:space="preserve"> signals become</w:t>
      </w:r>
      <w:r w:rsidR="00452942" w:rsidRPr="00274E90">
        <w:rPr>
          <w:rFonts w:eastAsia="Times New Roman"/>
        </w:rPr>
        <w:t xml:space="preserve"> interpretive cues for where</w:t>
      </w:r>
      <w:r w:rsidR="00277BB8" w:rsidRPr="00274E90">
        <w:rPr>
          <w:rFonts w:eastAsia="Times New Roman"/>
        </w:rPr>
        <w:t xml:space="preserve"> co-conversationalists are in conducting their </w:t>
      </w:r>
      <w:r w:rsidR="00B2069B">
        <w:rPr>
          <w:rFonts w:eastAsia="Times New Roman"/>
        </w:rPr>
        <w:t>relational affective</w:t>
      </w:r>
      <w:r w:rsidR="00277BB8" w:rsidRPr="00274E90">
        <w:rPr>
          <w:rFonts w:eastAsia="Times New Roman"/>
        </w:rPr>
        <w:t xml:space="preserve"> busine</w:t>
      </w:r>
      <w:r w:rsidR="00277BB8" w:rsidRPr="00435ADF">
        <w:rPr>
          <w:rFonts w:eastAsia="Times New Roman"/>
        </w:rPr>
        <w:t>ss, and where they are headed.</w:t>
      </w:r>
      <w:r w:rsidR="00435ADF" w:rsidRPr="00435ADF">
        <w:rPr>
          <w:rFonts w:eastAsia="Times New Roman"/>
        </w:rPr>
        <w:t xml:space="preserve"> On one hand, it app</w:t>
      </w:r>
      <w:r w:rsidR="001C5E1C">
        <w:rPr>
          <w:rFonts w:eastAsia="Times New Roman"/>
        </w:rPr>
        <w:t>e</w:t>
      </w:r>
      <w:r w:rsidR="00435ADF" w:rsidRPr="00435ADF">
        <w:rPr>
          <w:rFonts w:eastAsia="Times New Roman"/>
        </w:rPr>
        <w:t xml:space="preserve">ars as </w:t>
      </w:r>
      <w:r w:rsidR="00277BB8" w:rsidRPr="00435ADF">
        <w:rPr>
          <w:rFonts w:eastAsia="Times New Roman"/>
        </w:rPr>
        <w:t xml:space="preserve">if at this level </w:t>
      </w:r>
      <w:r w:rsidR="00CB1ECE" w:rsidRPr="00435ADF">
        <w:rPr>
          <w:rFonts w:eastAsia="Times New Roman"/>
        </w:rPr>
        <w:t xml:space="preserve">(positioning </w:t>
      </w:r>
      <w:r w:rsidR="00B2069B" w:rsidRPr="00435ADF">
        <w:rPr>
          <w:rFonts w:eastAsia="Times New Roman"/>
        </w:rPr>
        <w:t>level &lt;</w:t>
      </w:r>
      <w:r w:rsidR="00CB1ECE" w:rsidRPr="00435ADF">
        <w:rPr>
          <w:rFonts w:eastAsia="Times New Roman"/>
        </w:rPr>
        <w:t>II</w:t>
      </w:r>
      <w:r w:rsidR="00B2069B" w:rsidRPr="00435ADF">
        <w:rPr>
          <w:rFonts w:eastAsia="Times New Roman"/>
        </w:rPr>
        <w:t>&gt;</w:t>
      </w:r>
      <w:r w:rsidR="00CB1ECE" w:rsidRPr="00435ADF">
        <w:rPr>
          <w:rFonts w:eastAsia="Times New Roman"/>
        </w:rPr>
        <w:t xml:space="preserve">) </w:t>
      </w:r>
      <w:r w:rsidR="00277BB8" w:rsidRPr="00435ADF">
        <w:rPr>
          <w:rFonts w:eastAsia="Times New Roman"/>
        </w:rPr>
        <w:t>we</w:t>
      </w:r>
      <w:r w:rsidR="0013639F" w:rsidRPr="00435ADF">
        <w:rPr>
          <w:rFonts w:eastAsia="Times New Roman"/>
        </w:rPr>
        <w:t xml:space="preserve"> as </w:t>
      </w:r>
      <w:r w:rsidR="00CB1ECE" w:rsidRPr="00435ADF">
        <w:rPr>
          <w:rFonts w:eastAsia="Times New Roman"/>
        </w:rPr>
        <w:t>analysts/</w:t>
      </w:r>
      <w:r w:rsidR="0013639F" w:rsidRPr="00435ADF">
        <w:rPr>
          <w:rFonts w:eastAsia="Times New Roman"/>
        </w:rPr>
        <w:t>interpreters</w:t>
      </w:r>
      <w:r w:rsidR="00277BB8" w:rsidRPr="00435ADF">
        <w:rPr>
          <w:rFonts w:eastAsia="Times New Roman"/>
        </w:rPr>
        <w:t xml:space="preserve"> </w:t>
      </w:r>
      <w:r w:rsidR="00435ADF" w:rsidRPr="00435ADF">
        <w:rPr>
          <w:rFonts w:eastAsia="Times New Roman"/>
          <w:i/>
        </w:rPr>
        <w:t>are l</w:t>
      </w:r>
      <w:r w:rsidR="00277BB8" w:rsidRPr="00435ADF">
        <w:rPr>
          <w:rFonts w:eastAsia="Times New Roman"/>
          <w:i/>
        </w:rPr>
        <w:t>eav</w:t>
      </w:r>
      <w:r w:rsidR="00435ADF" w:rsidRPr="00435ADF">
        <w:rPr>
          <w:rFonts w:eastAsia="Times New Roman"/>
          <w:i/>
        </w:rPr>
        <w:t>ing</w:t>
      </w:r>
      <w:r w:rsidR="00277BB8" w:rsidRPr="00435ADF">
        <w:rPr>
          <w:rFonts w:eastAsia="Times New Roman"/>
        </w:rPr>
        <w:t xml:space="preserve"> the seemingly safe grounds of what </w:t>
      </w:r>
      <w:proofErr w:type="gramStart"/>
      <w:r w:rsidR="00277BB8" w:rsidRPr="00435ADF">
        <w:rPr>
          <w:rFonts w:eastAsia="Times New Roman"/>
        </w:rPr>
        <w:t>actually has</w:t>
      </w:r>
      <w:proofErr w:type="gramEnd"/>
      <w:r w:rsidR="00277BB8" w:rsidRPr="00435ADF">
        <w:rPr>
          <w:rFonts w:eastAsia="Times New Roman"/>
        </w:rPr>
        <w:t xml:space="preserve"> been said (and </w:t>
      </w:r>
      <w:r w:rsidR="00085CEC" w:rsidRPr="00435ADF">
        <w:rPr>
          <w:rFonts w:eastAsia="Times New Roman"/>
        </w:rPr>
        <w:t xml:space="preserve">arguably </w:t>
      </w:r>
      <w:r w:rsidR="00277BB8" w:rsidRPr="00435ADF">
        <w:rPr>
          <w:rFonts w:eastAsia="Times New Roman"/>
        </w:rPr>
        <w:t>can be captured in transcription</w:t>
      </w:r>
      <w:r w:rsidR="0013639F" w:rsidRPr="00435ADF">
        <w:rPr>
          <w:rFonts w:eastAsia="Times New Roman"/>
        </w:rPr>
        <w:t>s) and enter the layer of</w:t>
      </w:r>
      <w:r w:rsidR="00277BB8" w:rsidRPr="00435ADF">
        <w:rPr>
          <w:rFonts w:eastAsia="Times New Roman"/>
        </w:rPr>
        <w:t xml:space="preserve"> multimodal performance </w:t>
      </w:r>
      <w:r w:rsidR="0013639F" w:rsidRPr="00435ADF">
        <w:rPr>
          <w:rFonts w:eastAsia="Times New Roman"/>
        </w:rPr>
        <w:t xml:space="preserve">features </w:t>
      </w:r>
      <w:r w:rsidR="00277BB8" w:rsidRPr="00435ADF">
        <w:rPr>
          <w:rFonts w:eastAsia="Times New Roman"/>
        </w:rPr>
        <w:t xml:space="preserve">of storytelling </w:t>
      </w:r>
      <w:r w:rsidR="00CB1ECE" w:rsidRPr="00435ADF">
        <w:rPr>
          <w:rFonts w:eastAsia="Times New Roman"/>
        </w:rPr>
        <w:t>(</w:t>
      </w:r>
      <w:r w:rsidR="00277BB8" w:rsidRPr="00435ADF">
        <w:rPr>
          <w:rFonts w:eastAsia="Times New Roman"/>
        </w:rPr>
        <w:t>with all its slopes a</w:t>
      </w:r>
      <w:r w:rsidR="00452942" w:rsidRPr="00435ADF">
        <w:rPr>
          <w:rFonts w:eastAsia="Times New Roman"/>
        </w:rPr>
        <w:t xml:space="preserve">nd bumps that on the surface </w:t>
      </w:r>
      <w:r w:rsidR="0013639F" w:rsidRPr="00435ADF">
        <w:rPr>
          <w:rFonts w:eastAsia="Times New Roman"/>
        </w:rPr>
        <w:t>invite</w:t>
      </w:r>
      <w:r w:rsidR="00277BB8" w:rsidRPr="00435ADF">
        <w:rPr>
          <w:rFonts w:eastAsia="Times New Roman"/>
        </w:rPr>
        <w:t xml:space="preserve"> a multitude of interpretations</w:t>
      </w:r>
      <w:r w:rsidR="00CB1ECE" w:rsidRPr="00435ADF">
        <w:rPr>
          <w:rFonts w:eastAsia="Times New Roman"/>
        </w:rPr>
        <w:t>)</w:t>
      </w:r>
      <w:r w:rsidR="00435ADF" w:rsidRPr="00435ADF">
        <w:rPr>
          <w:rFonts w:eastAsia="Times New Roman"/>
        </w:rPr>
        <w:t xml:space="preserve">. However, what we gain is </w:t>
      </w:r>
      <w:r w:rsidR="00277BB8" w:rsidRPr="00435ADF">
        <w:rPr>
          <w:rFonts w:eastAsia="Times New Roman"/>
        </w:rPr>
        <w:t>that a narrative practice approach takes this level of the interactive co-const</w:t>
      </w:r>
      <w:r w:rsidR="00CB1ECE" w:rsidRPr="00435ADF">
        <w:rPr>
          <w:rFonts w:eastAsia="Times New Roman"/>
        </w:rPr>
        <w:t xml:space="preserve">ruction of narratives </w:t>
      </w:r>
      <w:r w:rsidR="00E8007F">
        <w:rPr>
          <w:rFonts w:eastAsia="Times New Roman"/>
        </w:rPr>
        <w:t xml:space="preserve">serious </w:t>
      </w:r>
      <w:r w:rsidR="00CB1ECE" w:rsidRPr="00435ADF">
        <w:rPr>
          <w:rFonts w:eastAsia="Times New Roman"/>
        </w:rPr>
        <w:t xml:space="preserve">as </w:t>
      </w:r>
      <w:r w:rsidR="00277BB8" w:rsidRPr="00435ADF">
        <w:rPr>
          <w:rFonts w:eastAsia="Times New Roman"/>
        </w:rPr>
        <w:lastRenderedPageBreak/>
        <w:t>foundation</w:t>
      </w:r>
      <w:r w:rsidR="00CB1ECE" w:rsidRPr="00435ADF">
        <w:rPr>
          <w:rFonts w:eastAsia="Times New Roman"/>
        </w:rPr>
        <w:t>al</w:t>
      </w:r>
      <w:r w:rsidR="00B2069B" w:rsidRPr="00435ADF">
        <w:rPr>
          <w:rFonts w:eastAsia="Times New Roman"/>
        </w:rPr>
        <w:t xml:space="preserve"> and cons</w:t>
      </w:r>
      <w:r w:rsidR="00DB2259" w:rsidRPr="00435ADF">
        <w:rPr>
          <w:rFonts w:eastAsia="Times New Roman"/>
        </w:rPr>
        <w:t>titutive for</w:t>
      </w:r>
      <w:r w:rsidR="00B2069B" w:rsidRPr="00435ADF">
        <w:rPr>
          <w:rFonts w:eastAsia="Times New Roman"/>
        </w:rPr>
        <w:t xml:space="preserve"> </w:t>
      </w:r>
      <w:r w:rsidR="00435ADF" w:rsidRPr="00435ADF">
        <w:rPr>
          <w:rFonts w:eastAsia="Times New Roman"/>
        </w:rPr>
        <w:t xml:space="preserve">what </w:t>
      </w:r>
      <w:r w:rsidR="00E8007F">
        <w:rPr>
          <w:rFonts w:eastAsia="Times New Roman"/>
        </w:rPr>
        <w:t xml:space="preserve">is </w:t>
      </w:r>
      <w:proofErr w:type="spellStart"/>
      <w:r w:rsidR="00E8007F" w:rsidRPr="00E8007F">
        <w:rPr>
          <w:rFonts w:eastAsia="Times New Roman"/>
          <w:i/>
        </w:rPr>
        <w:t>textualized</w:t>
      </w:r>
      <w:proofErr w:type="spellEnd"/>
      <w:r w:rsidR="004F7A83" w:rsidRPr="00435ADF">
        <w:rPr>
          <w:rFonts w:eastAsia="Times New Roman"/>
        </w:rPr>
        <w:t xml:space="preserve"> at</w:t>
      </w:r>
      <w:r w:rsidR="00CB1ECE" w:rsidRPr="00435ADF">
        <w:rPr>
          <w:rFonts w:eastAsia="Times New Roman"/>
        </w:rPr>
        <w:t xml:space="preserve"> level I</w:t>
      </w:r>
      <w:r w:rsidR="00DB2259" w:rsidRPr="00435ADF">
        <w:rPr>
          <w:rFonts w:eastAsia="Times New Roman"/>
        </w:rPr>
        <w:t>,</w:t>
      </w:r>
      <w:r w:rsidR="00CB1ECE" w:rsidRPr="00435ADF">
        <w:rPr>
          <w:rFonts w:eastAsia="Times New Roman"/>
        </w:rPr>
        <w:t xml:space="preserve"> </w:t>
      </w:r>
      <w:proofErr w:type="gramStart"/>
      <w:r w:rsidR="00CB1ECE" w:rsidRPr="00435ADF">
        <w:rPr>
          <w:rFonts w:eastAsia="Times New Roman"/>
        </w:rPr>
        <w:t xml:space="preserve">and </w:t>
      </w:r>
      <w:r w:rsidR="00435ADF" w:rsidRPr="00435ADF">
        <w:rPr>
          <w:rFonts w:eastAsia="Times New Roman"/>
        </w:rPr>
        <w:t>also</w:t>
      </w:r>
      <w:proofErr w:type="gramEnd"/>
      <w:r w:rsidR="00435ADF" w:rsidRPr="00435ADF">
        <w:rPr>
          <w:rFonts w:eastAsia="Times New Roman"/>
        </w:rPr>
        <w:t xml:space="preserve"> what becomes </w:t>
      </w:r>
      <w:r w:rsidR="004F7A83" w:rsidRPr="00435ADF">
        <w:rPr>
          <w:rFonts w:eastAsia="Times New Roman"/>
        </w:rPr>
        <w:t xml:space="preserve">the constitution of a sense of self at </w:t>
      </w:r>
      <w:r w:rsidR="00CB1ECE" w:rsidRPr="00435ADF">
        <w:rPr>
          <w:rFonts w:eastAsia="Times New Roman"/>
        </w:rPr>
        <w:t>level III</w:t>
      </w:r>
      <w:r w:rsidR="00E8007F">
        <w:rPr>
          <w:rFonts w:eastAsia="Times New Roman"/>
        </w:rPr>
        <w:t xml:space="preserve"> (below)</w:t>
      </w:r>
      <w:r w:rsidR="004F7A83" w:rsidRPr="00435ADF">
        <w:rPr>
          <w:rFonts w:eastAsia="Times New Roman"/>
        </w:rPr>
        <w:t>. To</w:t>
      </w:r>
      <w:r w:rsidR="004F7A83">
        <w:rPr>
          <w:rFonts w:eastAsia="Times New Roman"/>
        </w:rPr>
        <w:t xml:space="preserve"> clarify, </w:t>
      </w:r>
      <w:r w:rsidR="003D1302">
        <w:rPr>
          <w:rFonts w:eastAsia="Times New Roman"/>
        </w:rPr>
        <w:t xml:space="preserve">the local and situated </w:t>
      </w:r>
      <w:r w:rsidR="00043AD3">
        <w:rPr>
          <w:rFonts w:eastAsia="Times New Roman"/>
        </w:rPr>
        <w:t>relational</w:t>
      </w:r>
      <w:r w:rsidR="003D1302">
        <w:rPr>
          <w:rFonts w:eastAsia="Times New Roman"/>
        </w:rPr>
        <w:t xml:space="preserve"> business at hand between co-conversationalist</w:t>
      </w:r>
      <w:r w:rsidR="00085CEC">
        <w:rPr>
          <w:rFonts w:eastAsia="Times New Roman"/>
        </w:rPr>
        <w:t>s</w:t>
      </w:r>
      <w:r w:rsidR="003D1302">
        <w:rPr>
          <w:rFonts w:eastAsia="Times New Roman"/>
        </w:rPr>
        <w:t xml:space="preserve"> is </w:t>
      </w:r>
      <w:r w:rsidR="00435ADF">
        <w:rPr>
          <w:rFonts w:eastAsia="Times New Roman"/>
        </w:rPr>
        <w:t xml:space="preserve">the foundation </w:t>
      </w:r>
      <w:r w:rsidR="00131F9F">
        <w:rPr>
          <w:rFonts w:eastAsia="Times New Roman"/>
        </w:rPr>
        <w:t xml:space="preserve">from where themes and content are </w:t>
      </w:r>
      <w:r w:rsidR="00043AD3">
        <w:rPr>
          <w:rFonts w:eastAsia="Times New Roman"/>
        </w:rPr>
        <w:t xml:space="preserve">making it to the surface for level I analysis. And, in the same vain, this also holds for the construction of a sense of self </w:t>
      </w:r>
      <w:r w:rsidR="00A83011">
        <w:rPr>
          <w:rFonts w:eastAsia="Times New Roman"/>
        </w:rPr>
        <w:t>positioned at</w:t>
      </w:r>
      <w:r w:rsidR="00043AD3">
        <w:rPr>
          <w:rFonts w:eastAsia="Times New Roman"/>
        </w:rPr>
        <w:t xml:space="preserve"> level III - to which we will turn next.</w:t>
      </w:r>
    </w:p>
    <w:p w14:paraId="15571936" w14:textId="55379C1C" w:rsidR="000D3AAA" w:rsidRDefault="00563EB7" w:rsidP="00602E95">
      <w:pPr>
        <w:pBdr>
          <w:bottom w:val="single" w:sz="12" w:space="1" w:color="auto"/>
        </w:pBdr>
        <w:ind w:firstLine="720"/>
        <w:rPr>
          <w:rFonts w:eastAsia="Times New Roman"/>
        </w:rPr>
      </w:pPr>
      <w:r>
        <w:rPr>
          <w:rFonts w:eastAsia="Times New Roman"/>
        </w:rPr>
        <w:t>H</w:t>
      </w:r>
      <w:r w:rsidR="00277BB8" w:rsidRPr="00274E90">
        <w:rPr>
          <w:rFonts w:eastAsia="Times New Roman"/>
        </w:rPr>
        <w:t xml:space="preserve">aving opened </w:t>
      </w:r>
      <w:r>
        <w:rPr>
          <w:rFonts w:eastAsia="Times New Roman"/>
        </w:rPr>
        <w:t xml:space="preserve">for empirical investigation </w:t>
      </w:r>
      <w:r w:rsidR="00277BB8" w:rsidRPr="00274E90">
        <w:rPr>
          <w:rFonts w:eastAsia="Times New Roman"/>
        </w:rPr>
        <w:t xml:space="preserve">the questions how narrators position story characters vis-à-vis one another </w:t>
      </w:r>
      <w:r>
        <w:rPr>
          <w:rFonts w:eastAsia="Times New Roman"/>
        </w:rPr>
        <w:t xml:space="preserve">(level I) </w:t>
      </w:r>
      <w:r w:rsidR="00277BB8" w:rsidRPr="00274E90">
        <w:rPr>
          <w:rFonts w:eastAsia="Times New Roman"/>
        </w:rPr>
        <w:t>and how narrators position them</w:t>
      </w:r>
      <w:r w:rsidR="006976AD" w:rsidRPr="00274E90">
        <w:rPr>
          <w:rFonts w:eastAsia="Times New Roman"/>
        </w:rPr>
        <w:t>selves vis-à-vis their audience</w:t>
      </w:r>
      <w:r>
        <w:rPr>
          <w:rFonts w:eastAsia="Times New Roman"/>
        </w:rPr>
        <w:t xml:space="preserve"> (level II)</w:t>
      </w:r>
      <w:r w:rsidR="00277BB8" w:rsidRPr="00274E90">
        <w:rPr>
          <w:rFonts w:eastAsia="Times New Roman"/>
        </w:rPr>
        <w:t xml:space="preserve">, </w:t>
      </w:r>
      <w:r>
        <w:rPr>
          <w:rFonts w:eastAsia="Times New Roman"/>
        </w:rPr>
        <w:t>the final step attempts to address the</w:t>
      </w:r>
      <w:r w:rsidR="004B2D6C">
        <w:rPr>
          <w:rFonts w:eastAsia="Times New Roman"/>
        </w:rPr>
        <w:t xml:space="preserve"> arguabl</w:t>
      </w:r>
      <w:r w:rsidR="00277BB8" w:rsidRPr="00274E90">
        <w:rPr>
          <w:rFonts w:eastAsia="Times New Roman"/>
        </w:rPr>
        <w:t xml:space="preserve">y </w:t>
      </w:r>
      <w:proofErr w:type="gramStart"/>
      <w:r w:rsidR="00277BB8" w:rsidRPr="00274E90">
        <w:rPr>
          <w:rFonts w:eastAsia="Times New Roman"/>
        </w:rPr>
        <w:t>more tricky</w:t>
      </w:r>
      <w:proofErr w:type="gramEnd"/>
      <w:r w:rsidR="00277BB8" w:rsidRPr="00274E90">
        <w:rPr>
          <w:rFonts w:eastAsia="Times New Roman"/>
        </w:rPr>
        <w:t xml:space="preserve"> </w:t>
      </w:r>
      <w:r w:rsidR="001816CA" w:rsidRPr="00274E90">
        <w:rPr>
          <w:rFonts w:eastAsia="Times New Roman"/>
        </w:rPr>
        <w:t>problem</w:t>
      </w:r>
      <w:r w:rsidR="00277BB8" w:rsidRPr="00274E90">
        <w:rPr>
          <w:rFonts w:eastAsia="Times New Roman"/>
        </w:rPr>
        <w:t xml:space="preserve">, </w:t>
      </w:r>
      <w:r w:rsidR="00435ADF">
        <w:rPr>
          <w:rFonts w:eastAsia="Times New Roman"/>
        </w:rPr>
        <w:t xml:space="preserve">namely </w:t>
      </w:r>
      <w:r w:rsidR="00277BB8" w:rsidRPr="00274E90">
        <w:rPr>
          <w:rFonts w:eastAsia="Times New Roman"/>
        </w:rPr>
        <w:t xml:space="preserve">whether and how narrators actually may position </w:t>
      </w:r>
      <w:r>
        <w:rPr>
          <w:rFonts w:eastAsia="Times New Roman"/>
        </w:rPr>
        <w:t>a sense of who-they-are</w:t>
      </w:r>
      <w:r w:rsidR="00277BB8" w:rsidRPr="00274E90">
        <w:rPr>
          <w:rFonts w:eastAsia="Times New Roman"/>
        </w:rPr>
        <w:t xml:space="preserve"> </w:t>
      </w:r>
      <w:r w:rsidR="00277BB8" w:rsidRPr="00435ADF">
        <w:rPr>
          <w:rFonts w:eastAsia="Times New Roman"/>
          <w:i/>
        </w:rPr>
        <w:t>to themselves</w:t>
      </w:r>
      <w:r w:rsidR="00277BB8" w:rsidRPr="00274E90">
        <w:rPr>
          <w:rFonts w:eastAsia="Times New Roman"/>
        </w:rPr>
        <w:t xml:space="preserve">. More succinctly, this question </w:t>
      </w:r>
      <w:r w:rsidR="00F05771">
        <w:rPr>
          <w:rFonts w:eastAsia="Times New Roman"/>
        </w:rPr>
        <w:t>attempts to explore</w:t>
      </w:r>
      <w:r w:rsidR="00277BB8" w:rsidRPr="00274E90">
        <w:rPr>
          <w:rFonts w:eastAsia="Times New Roman"/>
        </w:rPr>
        <w:t xml:space="preserve"> whether there is anything in narrative practices that we as analysts can interrogate in the form of claims or stances </w:t>
      </w:r>
      <w:r w:rsidR="00F05771">
        <w:rPr>
          <w:rFonts w:eastAsia="Times New Roman"/>
        </w:rPr>
        <w:t>of narrators</w:t>
      </w:r>
      <w:r w:rsidR="00277BB8" w:rsidRPr="00274E90">
        <w:rPr>
          <w:rFonts w:eastAsia="Times New Roman"/>
        </w:rPr>
        <w:t xml:space="preserve"> that go</w:t>
      </w:r>
      <w:r w:rsidR="006976AD" w:rsidRPr="00274E90">
        <w:rPr>
          <w:rFonts w:eastAsia="Times New Roman"/>
        </w:rPr>
        <w:t>es</w:t>
      </w:r>
      <w:r w:rsidR="00277BB8" w:rsidRPr="00274E90">
        <w:rPr>
          <w:rFonts w:eastAsia="Times New Roman"/>
        </w:rPr>
        <w:t xml:space="preserve"> above and beyond the local conversational situation. In other words, </w:t>
      </w:r>
      <w:r w:rsidR="00F05771">
        <w:rPr>
          <w:rFonts w:eastAsia="Times New Roman"/>
        </w:rPr>
        <w:t>at level III, positioning analysis</w:t>
      </w:r>
      <w:r w:rsidR="00277BB8" w:rsidRPr="00274E90">
        <w:rPr>
          <w:rFonts w:eastAsia="Times New Roman"/>
        </w:rPr>
        <w:t xml:space="preserve"> interrogate</w:t>
      </w:r>
      <w:r w:rsidR="00F05771">
        <w:rPr>
          <w:rFonts w:eastAsia="Times New Roman"/>
        </w:rPr>
        <w:t>s</w:t>
      </w:r>
      <w:r w:rsidR="00277BB8" w:rsidRPr="00274E90">
        <w:rPr>
          <w:rFonts w:eastAsia="Times New Roman"/>
        </w:rPr>
        <w:t xml:space="preserve"> whether and how the linguistic devices and bodily maneuvers employed in narrative practices </w:t>
      </w:r>
      <w:proofErr w:type="gramStart"/>
      <w:r w:rsidR="00277BB8" w:rsidRPr="00274E90">
        <w:rPr>
          <w:rFonts w:eastAsia="Times New Roman"/>
        </w:rPr>
        <w:t>actually po</w:t>
      </w:r>
      <w:r w:rsidR="006976AD" w:rsidRPr="00274E90">
        <w:rPr>
          <w:rFonts w:eastAsia="Times New Roman"/>
        </w:rPr>
        <w:t>int</w:t>
      </w:r>
      <w:proofErr w:type="gramEnd"/>
      <w:r w:rsidR="006976AD" w:rsidRPr="00274E90">
        <w:rPr>
          <w:rFonts w:eastAsia="Times New Roman"/>
        </w:rPr>
        <w:t xml:space="preserve"> to more than the content of</w:t>
      </w:r>
      <w:r w:rsidR="00277BB8" w:rsidRPr="00274E90">
        <w:rPr>
          <w:rFonts w:eastAsia="Times New Roman"/>
        </w:rPr>
        <w:t xml:space="preserve"> what the narra</w:t>
      </w:r>
      <w:r w:rsidR="006976AD" w:rsidRPr="00274E90">
        <w:rPr>
          <w:rFonts w:eastAsia="Times New Roman"/>
        </w:rPr>
        <w:t>tive is "about</w:t>
      </w:r>
      <w:r w:rsidR="00F05771">
        <w:rPr>
          <w:rFonts w:eastAsia="Times New Roman"/>
        </w:rPr>
        <w:t>” (level I),</w:t>
      </w:r>
      <w:r w:rsidR="00277BB8" w:rsidRPr="00274E90">
        <w:rPr>
          <w:rFonts w:eastAsia="Times New Roman"/>
        </w:rPr>
        <w:t xml:space="preserve"> and directives v</w:t>
      </w:r>
      <w:r w:rsidR="00085CEC">
        <w:rPr>
          <w:rFonts w:eastAsia="Times New Roman"/>
        </w:rPr>
        <w:t>is-à-vis the interlocutor in their</w:t>
      </w:r>
      <w:r w:rsidR="00277BB8" w:rsidRPr="00274E90">
        <w:rPr>
          <w:rFonts w:eastAsia="Times New Roman"/>
        </w:rPr>
        <w:t xml:space="preserve"> interactional business</w:t>
      </w:r>
      <w:r w:rsidR="00F05771">
        <w:rPr>
          <w:rFonts w:eastAsia="Times New Roman"/>
        </w:rPr>
        <w:t xml:space="preserve"> (level II)</w:t>
      </w:r>
      <w:r w:rsidR="00277BB8" w:rsidRPr="00274E90">
        <w:rPr>
          <w:rFonts w:eastAsia="Times New Roman"/>
        </w:rPr>
        <w:t xml:space="preserve">. For the business of level three positioning, </w:t>
      </w:r>
      <w:r w:rsidR="008B5BD1">
        <w:rPr>
          <w:rFonts w:eastAsia="Times New Roman"/>
        </w:rPr>
        <w:t>it</w:t>
      </w:r>
      <w:r w:rsidR="00F05771">
        <w:rPr>
          <w:rFonts w:eastAsia="Times New Roman"/>
        </w:rPr>
        <w:t xml:space="preserve"> is posited</w:t>
      </w:r>
      <w:r w:rsidR="00277BB8" w:rsidRPr="00274E90">
        <w:rPr>
          <w:rFonts w:eastAsia="Times New Roman"/>
        </w:rPr>
        <w:t xml:space="preserve"> that in constructing content </w:t>
      </w:r>
      <w:r w:rsidR="00277BB8" w:rsidRPr="00274E90">
        <w:rPr>
          <w:rFonts w:eastAsia="Times New Roman"/>
          <w:i/>
        </w:rPr>
        <w:t>and</w:t>
      </w:r>
      <w:r w:rsidR="00277BB8" w:rsidRPr="00274E90">
        <w:rPr>
          <w:rFonts w:eastAsia="Times New Roman"/>
        </w:rPr>
        <w:t xml:space="preserve"> audience, narrators </w:t>
      </w:r>
      <w:r w:rsidR="00BE0D9D">
        <w:rPr>
          <w:rFonts w:eastAsia="Times New Roman"/>
        </w:rPr>
        <w:t>observably appeal to dominant discourses (master narratives), and construct local</w:t>
      </w:r>
      <w:r w:rsidR="00277BB8" w:rsidRPr="00274E90">
        <w:rPr>
          <w:rFonts w:eastAsia="Times New Roman"/>
        </w:rPr>
        <w:t xml:space="preserve"> answer</w:t>
      </w:r>
      <w:r w:rsidR="00BE0D9D">
        <w:rPr>
          <w:rFonts w:eastAsia="Times New Roman"/>
        </w:rPr>
        <w:t>s</w:t>
      </w:r>
      <w:r w:rsidR="00277BB8" w:rsidRPr="00274E90">
        <w:rPr>
          <w:rFonts w:eastAsia="Times New Roman"/>
        </w:rPr>
        <w:t xml:space="preserve"> t</w:t>
      </w:r>
      <w:r w:rsidR="006976AD" w:rsidRPr="00274E90">
        <w:rPr>
          <w:rFonts w:eastAsia="Times New Roman"/>
        </w:rPr>
        <w:t>o the question: "Who am I?"(</w:t>
      </w:r>
      <w:r w:rsidR="00277BB8" w:rsidRPr="00274E90">
        <w:rPr>
          <w:rFonts w:eastAsia="Times New Roman"/>
        </w:rPr>
        <w:t>Bamberg, 2011</w:t>
      </w:r>
      <w:r w:rsidR="008B5BD1">
        <w:rPr>
          <w:rFonts w:eastAsia="Times New Roman"/>
        </w:rPr>
        <w:t xml:space="preserve">; De </w:t>
      </w:r>
      <w:proofErr w:type="spellStart"/>
      <w:r w:rsidR="008B5BD1">
        <w:rPr>
          <w:rFonts w:eastAsia="Times New Roman"/>
        </w:rPr>
        <w:t>Fina</w:t>
      </w:r>
      <w:proofErr w:type="spellEnd"/>
      <w:r w:rsidR="008B5BD1">
        <w:rPr>
          <w:rFonts w:eastAsia="Times New Roman"/>
        </w:rPr>
        <w:t>, 2013</w:t>
      </w:r>
      <w:r w:rsidR="00277BB8" w:rsidRPr="00274E90">
        <w:rPr>
          <w:rFonts w:eastAsia="Times New Roman"/>
        </w:rPr>
        <w:t xml:space="preserve">). </w:t>
      </w:r>
      <w:r w:rsidR="008B5BD1">
        <w:rPr>
          <w:rFonts w:eastAsia="Times New Roman"/>
        </w:rPr>
        <w:t xml:space="preserve">To be clear, </w:t>
      </w:r>
      <w:r w:rsidR="00BE0D9D">
        <w:rPr>
          <w:rFonts w:eastAsia="Times New Roman"/>
        </w:rPr>
        <w:t>however,</w:t>
      </w:r>
      <w:r w:rsidR="00277BB8" w:rsidRPr="00274E90">
        <w:rPr>
          <w:rFonts w:eastAsia="Times New Roman"/>
        </w:rPr>
        <w:t xml:space="preserve"> attempted answer</w:t>
      </w:r>
      <w:r w:rsidR="00BE0D9D">
        <w:rPr>
          <w:rFonts w:eastAsia="Times New Roman"/>
        </w:rPr>
        <w:t>s to this question are not necessarily holding across contexts; rather</w:t>
      </w:r>
      <w:r w:rsidR="00435ADF">
        <w:rPr>
          <w:rFonts w:eastAsia="Times New Roman"/>
        </w:rPr>
        <w:t>,</w:t>
      </w:r>
      <w:r w:rsidR="00BE0D9D">
        <w:rPr>
          <w:rFonts w:eastAsia="Times New Roman"/>
        </w:rPr>
        <w:t xml:space="preserve"> they</w:t>
      </w:r>
      <w:r w:rsidR="00277BB8" w:rsidRPr="00274E90">
        <w:rPr>
          <w:rFonts w:eastAsia="Times New Roman"/>
        </w:rPr>
        <w:t xml:space="preserve"> a</w:t>
      </w:r>
      <w:r w:rsidR="00BE0D9D">
        <w:rPr>
          <w:rFonts w:eastAsia="Times New Roman"/>
        </w:rPr>
        <w:t>re</w:t>
      </w:r>
      <w:r w:rsidR="00277BB8" w:rsidRPr="00274E90">
        <w:rPr>
          <w:rFonts w:eastAsia="Times New Roman"/>
        </w:rPr>
        <w:t xml:space="preserve"> </w:t>
      </w:r>
      <w:r w:rsidR="00277BB8" w:rsidRPr="002A1691">
        <w:rPr>
          <w:rFonts w:eastAsia="Times New Roman"/>
          <w:i/>
        </w:rPr>
        <w:t>project</w:t>
      </w:r>
      <w:r w:rsidR="00BE0D9D" w:rsidRPr="002A1691">
        <w:rPr>
          <w:rFonts w:eastAsia="Times New Roman"/>
          <w:i/>
        </w:rPr>
        <w:t>s</w:t>
      </w:r>
      <w:r w:rsidR="00277BB8" w:rsidRPr="002A1691">
        <w:rPr>
          <w:rFonts w:eastAsia="Times New Roman"/>
          <w:i/>
        </w:rPr>
        <w:t xml:space="preserve"> of limited range.</w:t>
      </w:r>
      <w:r w:rsidR="00277BB8" w:rsidRPr="00274E90">
        <w:rPr>
          <w:rFonts w:eastAsia="Times New Roman"/>
        </w:rPr>
        <w:t xml:space="preserve"> Nevertheless, we </w:t>
      </w:r>
      <w:r w:rsidR="00CD7632">
        <w:rPr>
          <w:rFonts w:eastAsia="Times New Roman"/>
        </w:rPr>
        <w:t xml:space="preserve">as analysts </w:t>
      </w:r>
      <w:r w:rsidR="00277BB8" w:rsidRPr="00274E90">
        <w:rPr>
          <w:rFonts w:eastAsia="Times New Roman"/>
        </w:rPr>
        <w:t xml:space="preserve">assume that these repeated and </w:t>
      </w:r>
      <w:r w:rsidR="00BE0D9D">
        <w:rPr>
          <w:rFonts w:eastAsia="Times New Roman"/>
        </w:rPr>
        <w:t xml:space="preserve">continuously </w:t>
      </w:r>
      <w:r w:rsidR="00277BB8" w:rsidRPr="00274E90">
        <w:rPr>
          <w:rFonts w:eastAsia="Times New Roman"/>
        </w:rPr>
        <w:t>refined navigation practices are rubbing off and produce and transmit a sense of how to engage eff</w:t>
      </w:r>
      <w:r w:rsidR="006976AD" w:rsidRPr="00274E90">
        <w:rPr>
          <w:rFonts w:eastAsia="Times New Roman"/>
        </w:rPr>
        <w:t>ective</w:t>
      </w:r>
      <w:r w:rsidR="00435ADF">
        <w:rPr>
          <w:rFonts w:eastAsia="Times New Roman"/>
        </w:rPr>
        <w:t>ly</w:t>
      </w:r>
      <w:r w:rsidR="00277BB8" w:rsidRPr="00274E90">
        <w:rPr>
          <w:rFonts w:eastAsia="Times New Roman"/>
        </w:rPr>
        <w:t xml:space="preserve"> and productively in sense-making procedures that endure and m</w:t>
      </w:r>
      <w:r w:rsidR="006976AD" w:rsidRPr="00274E90">
        <w:rPr>
          <w:rFonts w:eastAsia="Times New Roman"/>
        </w:rPr>
        <w:t>a</w:t>
      </w:r>
      <w:r w:rsidR="00277BB8" w:rsidRPr="00274E90">
        <w:rPr>
          <w:rFonts w:eastAsia="Times New Roman"/>
        </w:rPr>
        <w:t>y turn into habits – and this also to the extent of a sense of self that is perpetual</w:t>
      </w:r>
      <w:r w:rsidR="00DB2259">
        <w:rPr>
          <w:rFonts w:eastAsia="Times New Roman"/>
        </w:rPr>
        <w:t xml:space="preserve"> - and analyzable </w:t>
      </w:r>
      <w:r w:rsidR="002A1691">
        <w:rPr>
          <w:rFonts w:eastAsia="Times New Roman"/>
        </w:rPr>
        <w:t xml:space="preserve">- </w:t>
      </w:r>
      <w:r w:rsidR="00DB2259">
        <w:rPr>
          <w:rFonts w:eastAsia="Times New Roman"/>
        </w:rPr>
        <w:t>at positioning level III</w:t>
      </w:r>
      <w:r w:rsidR="00277BB8" w:rsidRPr="00274E90">
        <w:rPr>
          <w:rFonts w:eastAsia="Times New Roman"/>
        </w:rPr>
        <w:t>.</w:t>
      </w:r>
      <w:r w:rsidR="008B5BD1">
        <w:rPr>
          <w:rFonts w:eastAsia="Times New Roman"/>
        </w:rPr>
        <w:t xml:space="preserve"> </w:t>
      </w:r>
    </w:p>
    <w:p w14:paraId="496EDEE5" w14:textId="77777777" w:rsidR="000D3AAA" w:rsidRDefault="000D3AAA" w:rsidP="00602E95">
      <w:pPr>
        <w:pBdr>
          <w:bottom w:val="single" w:sz="12" w:space="1" w:color="auto"/>
        </w:pBdr>
        <w:rPr>
          <w:rFonts w:eastAsia="Times New Roman"/>
        </w:rPr>
      </w:pPr>
    </w:p>
    <w:p w14:paraId="458E3C52" w14:textId="77777777" w:rsidR="008F6882" w:rsidRPr="003961DC" w:rsidRDefault="008F6882" w:rsidP="00602E95">
      <w:pPr>
        <w:pBdr>
          <w:bottom w:val="single" w:sz="12" w:space="1" w:color="auto"/>
        </w:pBdr>
        <w:rPr>
          <w:rFonts w:eastAsia="Times New Roman"/>
          <w:i/>
        </w:rPr>
      </w:pPr>
      <w:r w:rsidRPr="003961DC">
        <w:rPr>
          <w:rFonts w:eastAsia="Times New Roman"/>
          <w:i/>
        </w:rPr>
        <w:t>Summary and outlook</w:t>
      </w:r>
    </w:p>
    <w:p w14:paraId="347C9E77" w14:textId="6B6C98B3" w:rsidR="002A1691" w:rsidRDefault="0008481E" w:rsidP="00602E95">
      <w:pPr>
        <w:pBdr>
          <w:bottom w:val="single" w:sz="12" w:space="1" w:color="auto"/>
        </w:pBdr>
      </w:pPr>
      <w:r>
        <w:rPr>
          <w:rFonts w:eastAsia="Times New Roman"/>
        </w:rPr>
        <w:t>So far</w:t>
      </w:r>
      <w:r w:rsidR="002A1691">
        <w:rPr>
          <w:rFonts w:eastAsia="Times New Roman"/>
        </w:rPr>
        <w:t>,</w:t>
      </w:r>
      <w:r>
        <w:rPr>
          <w:rFonts w:eastAsia="Times New Roman"/>
        </w:rPr>
        <w:t xml:space="preserve"> I have </w:t>
      </w:r>
      <w:r w:rsidR="00277BB8" w:rsidRPr="00274E90">
        <w:rPr>
          <w:rFonts w:eastAsia="Times New Roman"/>
        </w:rPr>
        <w:t>attempt</w:t>
      </w:r>
      <w:r>
        <w:rPr>
          <w:rFonts w:eastAsia="Times New Roman"/>
        </w:rPr>
        <w:t xml:space="preserve">ed to clarify </w:t>
      </w:r>
      <w:r w:rsidR="00BE0D9D">
        <w:rPr>
          <w:rFonts w:eastAsia="Times New Roman"/>
        </w:rPr>
        <w:t xml:space="preserve">the role of narratives - </w:t>
      </w:r>
      <w:r w:rsidR="00277BB8" w:rsidRPr="00274E90">
        <w:rPr>
          <w:rFonts w:eastAsia="Times New Roman"/>
        </w:rPr>
        <w:t>sp</w:t>
      </w:r>
      <w:r w:rsidR="00BE0D9D">
        <w:rPr>
          <w:rFonts w:eastAsia="Times New Roman"/>
        </w:rPr>
        <w:t>ecified as narrative practices -</w:t>
      </w:r>
      <w:r w:rsidR="00277BB8" w:rsidRPr="00274E90">
        <w:rPr>
          <w:rFonts w:eastAsia="Times New Roman"/>
        </w:rPr>
        <w:t xml:space="preserve"> for requesting a special (or privileged) space in the business of organizing and sense-making in the world of interpersonal </w:t>
      </w:r>
      <w:r w:rsidR="00926EDA">
        <w:rPr>
          <w:rFonts w:eastAsia="Times New Roman"/>
        </w:rPr>
        <w:t xml:space="preserve">affective </w:t>
      </w:r>
      <w:r w:rsidR="00DB2259">
        <w:rPr>
          <w:rFonts w:eastAsia="Times New Roman"/>
        </w:rPr>
        <w:t>relationship construction</w:t>
      </w:r>
      <w:r w:rsidR="00277BB8" w:rsidRPr="00274E90">
        <w:rPr>
          <w:rFonts w:eastAsia="Times New Roman"/>
        </w:rPr>
        <w:t>, including how individuals or organizations</w:t>
      </w:r>
      <w:r w:rsidR="002A1691">
        <w:rPr>
          <w:rFonts w:eastAsia="Times New Roman"/>
        </w:rPr>
        <w:t xml:space="preserve"> arguably</w:t>
      </w:r>
      <w:r w:rsidR="00277BB8" w:rsidRPr="00274E90">
        <w:rPr>
          <w:rFonts w:eastAsia="Times New Roman"/>
        </w:rPr>
        <w:t xml:space="preserve"> </w:t>
      </w:r>
      <w:r w:rsidR="00BE0D9D" w:rsidRPr="002A1691">
        <w:rPr>
          <w:rFonts w:eastAsia="Times New Roman"/>
          <w:i/>
        </w:rPr>
        <w:t xml:space="preserve">relate </w:t>
      </w:r>
      <w:r w:rsidR="00BE0D9D" w:rsidRPr="00435ADF">
        <w:rPr>
          <w:rFonts w:eastAsia="Times New Roman"/>
          <w:i/>
        </w:rPr>
        <w:t>to themselves</w:t>
      </w:r>
      <w:r w:rsidR="00277BB8" w:rsidRPr="00274E90">
        <w:rPr>
          <w:rFonts w:eastAsia="Times New Roman"/>
        </w:rPr>
        <w:t xml:space="preserve">. </w:t>
      </w:r>
      <w:r>
        <w:rPr>
          <w:rFonts w:eastAsia="Times New Roman"/>
        </w:rPr>
        <w:t>P</w:t>
      </w:r>
      <w:r w:rsidR="00277BB8" w:rsidRPr="00274E90">
        <w:rPr>
          <w:rFonts w:eastAsia="Times New Roman"/>
        </w:rPr>
        <w:t xml:space="preserve">ositioning as </w:t>
      </w:r>
      <w:r w:rsidR="002A1691">
        <w:rPr>
          <w:rFonts w:eastAsia="Times New Roman"/>
        </w:rPr>
        <w:t>an</w:t>
      </w:r>
      <w:r w:rsidR="00277BB8" w:rsidRPr="00274E90">
        <w:rPr>
          <w:rFonts w:eastAsia="Times New Roman"/>
        </w:rPr>
        <w:t xml:space="preserve"> analytic framework </w:t>
      </w:r>
      <w:proofErr w:type="gramStart"/>
      <w:r w:rsidR="00277BB8" w:rsidRPr="00274E90">
        <w:rPr>
          <w:rFonts w:eastAsia="Times New Roman"/>
        </w:rPr>
        <w:t>combine</w:t>
      </w:r>
      <w:r>
        <w:rPr>
          <w:rFonts w:eastAsia="Times New Roman"/>
        </w:rPr>
        <w:t>s</w:t>
      </w:r>
      <w:r w:rsidR="00277BB8" w:rsidRPr="00274E90">
        <w:rPr>
          <w:rFonts w:eastAsia="Times New Roman"/>
        </w:rPr>
        <w:t xml:space="preserve"> </w:t>
      </w:r>
      <w:r>
        <w:rPr>
          <w:rFonts w:eastAsia="Times New Roman"/>
        </w:rPr>
        <w:t xml:space="preserve"> traditional</w:t>
      </w:r>
      <w:proofErr w:type="gramEnd"/>
      <w:r>
        <w:rPr>
          <w:rFonts w:eastAsia="Times New Roman"/>
        </w:rPr>
        <w:t xml:space="preserve"> </w:t>
      </w:r>
      <w:r w:rsidR="002A1691">
        <w:rPr>
          <w:rFonts w:eastAsia="Times New Roman"/>
        </w:rPr>
        <w:t>textual analysis (see chapter 13) focus</w:t>
      </w:r>
      <w:r>
        <w:rPr>
          <w:rFonts w:eastAsia="Times New Roman"/>
        </w:rPr>
        <w:t>ing</w:t>
      </w:r>
      <w:r w:rsidR="00277BB8" w:rsidRPr="00274E90">
        <w:rPr>
          <w:rFonts w:eastAsia="Times New Roman"/>
        </w:rPr>
        <w:t xml:space="preserve"> purely on what </w:t>
      </w:r>
      <w:r w:rsidR="006976AD" w:rsidRPr="00274E90">
        <w:rPr>
          <w:rFonts w:eastAsia="Times New Roman"/>
        </w:rPr>
        <w:t>seemingly was</w:t>
      </w:r>
      <w:r w:rsidR="00277BB8" w:rsidRPr="00274E90">
        <w:rPr>
          <w:rFonts w:eastAsia="Times New Roman"/>
        </w:rPr>
        <w:t xml:space="preserve"> captured in transcripts (positioning level one), and the analytic attempts to capture and describe what is happening in </w:t>
      </w:r>
      <w:r w:rsidR="00926EDA">
        <w:rPr>
          <w:rFonts w:eastAsia="Times New Roman"/>
        </w:rPr>
        <w:t xml:space="preserve">the local and relational context of the </w:t>
      </w:r>
      <w:r w:rsidR="00277BB8" w:rsidRPr="00274E90">
        <w:rPr>
          <w:rFonts w:eastAsia="Times New Roman"/>
        </w:rPr>
        <w:t>in</w:t>
      </w:r>
      <w:r w:rsidR="00D63C90">
        <w:rPr>
          <w:rFonts w:eastAsia="Times New Roman"/>
        </w:rPr>
        <w:t>teraction (positioning level II</w:t>
      </w:r>
      <w:r w:rsidR="00277BB8" w:rsidRPr="00274E90">
        <w:rPr>
          <w:rFonts w:eastAsia="Times New Roman"/>
        </w:rPr>
        <w:t xml:space="preserve">) – </w:t>
      </w:r>
      <w:r w:rsidR="000A4661">
        <w:rPr>
          <w:rFonts w:eastAsia="Times New Roman"/>
        </w:rPr>
        <w:t xml:space="preserve">while both in concert </w:t>
      </w:r>
      <w:r w:rsidR="002A1691">
        <w:rPr>
          <w:rFonts w:eastAsia="Times New Roman"/>
        </w:rPr>
        <w:t>are taken to orient</w:t>
      </w:r>
      <w:r w:rsidR="007F5668">
        <w:rPr>
          <w:rFonts w:eastAsia="Times New Roman"/>
        </w:rPr>
        <w:t xml:space="preserve"> toward </w:t>
      </w:r>
      <w:r w:rsidR="000A4661">
        <w:rPr>
          <w:rFonts w:eastAsia="Times New Roman"/>
        </w:rPr>
        <w:t>an</w:t>
      </w:r>
      <w:r w:rsidR="004B2D6C">
        <w:rPr>
          <w:rFonts w:eastAsia="Times New Roman"/>
        </w:rPr>
        <w:t>a</w:t>
      </w:r>
      <w:r w:rsidR="000A4661">
        <w:rPr>
          <w:rFonts w:eastAsia="Times New Roman"/>
        </w:rPr>
        <w:t xml:space="preserve">lytic endeavors at </w:t>
      </w:r>
      <w:r w:rsidR="007F5668">
        <w:rPr>
          <w:rFonts w:eastAsia="Times New Roman"/>
        </w:rPr>
        <w:t>positioning level III</w:t>
      </w:r>
      <w:r w:rsidR="00A326D8">
        <w:rPr>
          <w:rFonts w:eastAsia="Times New Roman"/>
        </w:rPr>
        <w:t>, the constitution of a sense</w:t>
      </w:r>
      <w:r w:rsidR="00435ADF">
        <w:rPr>
          <w:rFonts w:eastAsia="Times New Roman"/>
        </w:rPr>
        <w:t xml:space="preserve"> of self</w:t>
      </w:r>
      <w:r w:rsidR="000A4661">
        <w:rPr>
          <w:rFonts w:eastAsia="Times New Roman"/>
        </w:rPr>
        <w:t xml:space="preserve">. </w:t>
      </w:r>
      <w:r w:rsidR="00446FFE">
        <w:rPr>
          <w:rFonts w:eastAsia="Times New Roman"/>
        </w:rPr>
        <w:t>I</w:t>
      </w:r>
      <w:r w:rsidR="004B2D6C">
        <w:rPr>
          <w:rFonts w:eastAsia="Times New Roman"/>
        </w:rPr>
        <w:t xml:space="preserve">t should be noted </w:t>
      </w:r>
      <w:r w:rsidR="002A1691">
        <w:rPr>
          <w:rFonts w:eastAsia="Times New Roman"/>
        </w:rPr>
        <w:t xml:space="preserve">and underscored again </w:t>
      </w:r>
      <w:r w:rsidR="004B2D6C">
        <w:rPr>
          <w:rFonts w:eastAsia="Times New Roman"/>
        </w:rPr>
        <w:t>that this kind of analysis does not rely on</w:t>
      </w:r>
      <w:r w:rsidR="00277BB8" w:rsidRPr="00274E90">
        <w:rPr>
          <w:rFonts w:eastAsia="Times New Roman"/>
        </w:rPr>
        <w:t xml:space="preserve"> any recourse to meaning-making processes as springing off from a psychological interiority (a </w:t>
      </w:r>
      <w:r w:rsidR="00277BB8" w:rsidRPr="00274E90">
        <w:rPr>
          <w:rFonts w:eastAsia="Times New Roman"/>
          <w:i/>
        </w:rPr>
        <w:t>soul</w:t>
      </w:r>
      <w:r w:rsidR="00277BB8" w:rsidRPr="00274E90">
        <w:rPr>
          <w:rFonts w:eastAsia="Times New Roman"/>
        </w:rPr>
        <w:t xml:space="preserve"> or </w:t>
      </w:r>
      <w:r w:rsidR="00277BB8" w:rsidRPr="00274E90">
        <w:rPr>
          <w:rFonts w:eastAsia="Times New Roman"/>
          <w:i/>
        </w:rPr>
        <w:t>mind</w:t>
      </w:r>
      <w:r w:rsidR="004B2D6C">
        <w:rPr>
          <w:rFonts w:eastAsia="Times New Roman"/>
          <w:i/>
        </w:rPr>
        <w:t xml:space="preserve"> </w:t>
      </w:r>
      <w:r w:rsidR="004B2D6C" w:rsidRPr="004B2D6C">
        <w:rPr>
          <w:rFonts w:eastAsia="Times New Roman"/>
        </w:rPr>
        <w:t>or</w:t>
      </w:r>
      <w:r w:rsidR="004B2D6C">
        <w:rPr>
          <w:rFonts w:eastAsia="Times New Roman"/>
          <w:i/>
        </w:rPr>
        <w:t xml:space="preserve"> brain</w:t>
      </w:r>
      <w:r w:rsidR="00277BB8" w:rsidRPr="00274E90">
        <w:rPr>
          <w:rFonts w:eastAsia="Times New Roman"/>
        </w:rPr>
        <w:t>). While we</w:t>
      </w:r>
      <w:r w:rsidR="004B2D6C">
        <w:rPr>
          <w:rFonts w:eastAsia="Times New Roman"/>
        </w:rPr>
        <w:t>, as positioning analysts</w:t>
      </w:r>
      <w:r w:rsidR="00277BB8" w:rsidRPr="00274E90">
        <w:rPr>
          <w:rFonts w:eastAsia="Times New Roman"/>
        </w:rPr>
        <w:t xml:space="preserve">, in alignment with </w:t>
      </w:r>
      <w:r w:rsidR="002A1691">
        <w:rPr>
          <w:rFonts w:eastAsia="Times New Roman"/>
        </w:rPr>
        <w:t xml:space="preserve">certain </w:t>
      </w:r>
      <w:proofErr w:type="spellStart"/>
      <w:r w:rsidR="005C2821">
        <w:rPr>
          <w:rFonts w:eastAsia="Times New Roman"/>
        </w:rPr>
        <w:t>ethnomethodological</w:t>
      </w:r>
      <w:proofErr w:type="spellEnd"/>
      <w:r w:rsidR="00277BB8" w:rsidRPr="00274E90">
        <w:rPr>
          <w:rFonts w:eastAsia="Times New Roman"/>
        </w:rPr>
        <w:t xml:space="preserve"> </w:t>
      </w:r>
      <w:r w:rsidR="00A326D8">
        <w:rPr>
          <w:rFonts w:eastAsia="Times New Roman"/>
        </w:rPr>
        <w:t>approaches</w:t>
      </w:r>
      <w:r w:rsidR="002A1691">
        <w:rPr>
          <w:rFonts w:eastAsia="Times New Roman"/>
        </w:rPr>
        <w:t>,</w:t>
      </w:r>
      <w:r w:rsidR="00277BB8" w:rsidRPr="00274E90">
        <w:rPr>
          <w:rFonts w:eastAsia="Times New Roman"/>
        </w:rPr>
        <w:t xml:space="preserve"> strongly oppose traditional psychological theorizing that starts from internal constructs and </w:t>
      </w:r>
      <w:r w:rsidR="004B2D6C">
        <w:rPr>
          <w:rFonts w:eastAsia="Times New Roman"/>
        </w:rPr>
        <w:t>considers them to be</w:t>
      </w:r>
      <w:r w:rsidR="00277BB8" w:rsidRPr="00274E90">
        <w:rPr>
          <w:rFonts w:eastAsia="Times New Roman"/>
        </w:rPr>
        <w:t xml:space="preserve"> engines for action and behavior, we nevertheless posit that the (narrative</w:t>
      </w:r>
      <w:r w:rsidR="00926EDA">
        <w:rPr>
          <w:rFonts w:eastAsia="Times New Roman"/>
        </w:rPr>
        <w:t>/affective</w:t>
      </w:r>
      <w:r w:rsidR="00277BB8" w:rsidRPr="00274E90">
        <w:rPr>
          <w:rFonts w:eastAsia="Times New Roman"/>
        </w:rPr>
        <w:t xml:space="preserve">) practices in which people engage each other, find effect in repetitive and routinized communal and cultural practices that have repercussions. </w:t>
      </w:r>
    </w:p>
    <w:p w14:paraId="4124325E" w14:textId="752EA867" w:rsidR="00D17792" w:rsidRPr="002A1691" w:rsidRDefault="007F5668" w:rsidP="00602E95">
      <w:pPr>
        <w:pBdr>
          <w:bottom w:val="single" w:sz="12" w:space="1" w:color="auto"/>
        </w:pBdr>
        <w:ind w:firstLine="720"/>
      </w:pPr>
      <w:r w:rsidRPr="002A1691">
        <w:rPr>
          <w:rFonts w:eastAsia="Times New Roman"/>
        </w:rPr>
        <w:t>Overall</w:t>
      </w:r>
      <w:r w:rsidR="00277BB8" w:rsidRPr="002A1691">
        <w:rPr>
          <w:rFonts w:eastAsia="Times New Roman"/>
        </w:rPr>
        <w:t xml:space="preserve">, </w:t>
      </w:r>
      <w:r w:rsidR="00673C9A" w:rsidRPr="002A1691">
        <w:rPr>
          <w:rFonts w:eastAsia="Times New Roman"/>
        </w:rPr>
        <w:t>I</w:t>
      </w:r>
      <w:r w:rsidR="00277BB8" w:rsidRPr="002A1691">
        <w:rPr>
          <w:rFonts w:eastAsia="Times New Roman"/>
        </w:rPr>
        <w:t xml:space="preserve"> hope </w:t>
      </w:r>
      <w:r w:rsidR="00673C9A" w:rsidRPr="002A1691">
        <w:rPr>
          <w:rFonts w:eastAsia="Times New Roman"/>
        </w:rPr>
        <w:t>to</w:t>
      </w:r>
      <w:r w:rsidR="00277BB8" w:rsidRPr="002A1691">
        <w:rPr>
          <w:rFonts w:eastAsia="Times New Roman"/>
        </w:rPr>
        <w:t xml:space="preserve"> have contributed to a clarification of what constitutes units for the analys</w:t>
      </w:r>
      <w:r w:rsidR="00673C9A" w:rsidRPr="002A1691">
        <w:rPr>
          <w:rFonts w:eastAsia="Times New Roman"/>
        </w:rPr>
        <w:t xml:space="preserve">is of </w:t>
      </w:r>
      <w:r w:rsidR="00A326D8" w:rsidRPr="002A1691">
        <w:rPr>
          <w:rFonts w:eastAsia="Times New Roman"/>
        </w:rPr>
        <w:t xml:space="preserve">stories told as </w:t>
      </w:r>
      <w:r w:rsidR="00673C9A" w:rsidRPr="002A1691">
        <w:rPr>
          <w:rFonts w:eastAsia="Times New Roman"/>
        </w:rPr>
        <w:t>narrative practices, and</w:t>
      </w:r>
      <w:r w:rsidR="00277BB8" w:rsidRPr="002A1691">
        <w:rPr>
          <w:rFonts w:eastAsia="Times New Roman"/>
        </w:rPr>
        <w:t xml:space="preserve"> laid out a strategic </w:t>
      </w:r>
      <w:r w:rsidR="00926EDA" w:rsidRPr="002A1691">
        <w:rPr>
          <w:rFonts w:eastAsia="Times New Roman"/>
        </w:rPr>
        <w:t>position</w:t>
      </w:r>
      <w:r w:rsidR="00277BB8" w:rsidRPr="002A1691">
        <w:rPr>
          <w:rFonts w:eastAsia="Times New Roman"/>
        </w:rPr>
        <w:t xml:space="preserve"> for the analytic procedures of dealing with them. Insisting on the context in whic</w:t>
      </w:r>
      <w:r w:rsidR="00783CF3">
        <w:rPr>
          <w:rFonts w:eastAsia="Times New Roman"/>
        </w:rPr>
        <w:t>h narrative form and content</w:t>
      </w:r>
      <w:r w:rsidR="00277BB8" w:rsidRPr="002A1691">
        <w:rPr>
          <w:rFonts w:eastAsia="Times New Roman"/>
        </w:rPr>
        <w:t xml:space="preserve"> </w:t>
      </w:r>
      <w:r w:rsidR="00783CF3">
        <w:rPr>
          <w:rFonts w:eastAsia="Times New Roman"/>
        </w:rPr>
        <w:t>emerge</w:t>
      </w:r>
      <w:r w:rsidR="00277BB8" w:rsidRPr="002A1691">
        <w:rPr>
          <w:rFonts w:eastAsia="Times New Roman"/>
        </w:rPr>
        <w:t xml:space="preserve">, i.e., where and how narrators </w:t>
      </w:r>
      <w:r w:rsidR="00277BB8" w:rsidRPr="002A1691">
        <w:rPr>
          <w:rFonts w:eastAsia="Times New Roman"/>
          <w:i/>
        </w:rPr>
        <w:t>break into narrative</w:t>
      </w:r>
      <w:r w:rsidR="00277BB8" w:rsidRPr="002A1691">
        <w:rPr>
          <w:rFonts w:eastAsia="Times New Roman"/>
        </w:rPr>
        <w:t xml:space="preserve">, </w:t>
      </w:r>
      <w:r w:rsidR="00673C9A" w:rsidRPr="002A1691">
        <w:rPr>
          <w:rFonts w:eastAsia="Times New Roman"/>
        </w:rPr>
        <w:t>I</w:t>
      </w:r>
      <w:r w:rsidR="00277BB8" w:rsidRPr="002A1691">
        <w:rPr>
          <w:rFonts w:eastAsia="Times New Roman"/>
        </w:rPr>
        <w:t xml:space="preserve"> departed from starting with internal constructs,</w:t>
      </w:r>
      <w:r w:rsidR="00A326D8" w:rsidRPr="002A1691">
        <w:rPr>
          <w:rFonts w:eastAsia="Times New Roman"/>
        </w:rPr>
        <w:t xml:space="preserve"> that are construed as causes for surfacing stories (in interaction). Thus, a narrative </w:t>
      </w:r>
      <w:r w:rsidR="00A326D8" w:rsidRPr="002A1691">
        <w:rPr>
          <w:rFonts w:eastAsia="Times New Roman"/>
        </w:rPr>
        <w:lastRenderedPageBreak/>
        <w:t>practice approach shifts the unit of analysis from</w:t>
      </w:r>
      <w:r w:rsidR="00277BB8" w:rsidRPr="002A1691">
        <w:rPr>
          <w:rFonts w:eastAsia="Times New Roman"/>
        </w:rPr>
        <w:t xml:space="preserve"> </w:t>
      </w:r>
      <w:proofErr w:type="spellStart"/>
      <w:r w:rsidR="00A33233" w:rsidRPr="002A1691">
        <w:rPr>
          <w:rFonts w:eastAsia="Times New Roman"/>
        </w:rPr>
        <w:t>textu</w:t>
      </w:r>
      <w:r w:rsidR="000376C3" w:rsidRPr="002A1691">
        <w:rPr>
          <w:rFonts w:eastAsia="Times New Roman"/>
        </w:rPr>
        <w:t>a</w:t>
      </w:r>
      <w:r w:rsidR="00A33233" w:rsidRPr="002A1691">
        <w:rPr>
          <w:rFonts w:eastAsia="Times New Roman"/>
        </w:rPr>
        <w:t>lized</w:t>
      </w:r>
      <w:proofErr w:type="spellEnd"/>
      <w:r w:rsidR="00277BB8" w:rsidRPr="002A1691">
        <w:rPr>
          <w:rFonts w:eastAsia="Times New Roman"/>
        </w:rPr>
        <w:t xml:space="preserve"> products </w:t>
      </w:r>
      <w:r w:rsidR="00A326D8" w:rsidRPr="002A1691">
        <w:rPr>
          <w:rFonts w:eastAsia="Times New Roman"/>
        </w:rPr>
        <w:t>as (arguable)</w:t>
      </w:r>
      <w:r w:rsidR="000376C3" w:rsidRPr="002A1691">
        <w:rPr>
          <w:rFonts w:eastAsia="Times New Roman"/>
        </w:rPr>
        <w:t xml:space="preserve"> reflect</w:t>
      </w:r>
      <w:r w:rsidR="00A326D8" w:rsidRPr="002A1691">
        <w:rPr>
          <w:rFonts w:eastAsia="Times New Roman"/>
        </w:rPr>
        <w:t xml:space="preserve">ions of </w:t>
      </w:r>
      <w:r w:rsidR="00277BB8" w:rsidRPr="002A1691">
        <w:rPr>
          <w:rFonts w:eastAsia="Times New Roman"/>
        </w:rPr>
        <w:t>experience</w:t>
      </w:r>
      <w:r w:rsidR="00A326D8" w:rsidRPr="002A1691">
        <w:rPr>
          <w:rFonts w:eastAsia="Times New Roman"/>
        </w:rPr>
        <w:t>s</w:t>
      </w:r>
      <w:r w:rsidR="00277BB8" w:rsidRPr="002A1691">
        <w:rPr>
          <w:rFonts w:eastAsia="Times New Roman"/>
        </w:rPr>
        <w:t xml:space="preserve"> of actual events or memories thereof.</w:t>
      </w:r>
      <w:r w:rsidR="00A326D8" w:rsidRPr="002A1691">
        <w:rPr>
          <w:rFonts w:eastAsia="Times New Roman"/>
        </w:rPr>
        <w:t xml:space="preserve"> </w:t>
      </w:r>
      <w:r w:rsidR="00277BB8" w:rsidRPr="002A1691">
        <w:rPr>
          <w:rFonts w:eastAsia="Times New Roman"/>
        </w:rPr>
        <w:t xml:space="preserve"> </w:t>
      </w:r>
      <w:r w:rsidR="005159BB" w:rsidRPr="002A1691">
        <w:rPr>
          <w:rFonts w:eastAsia="Times New Roman"/>
        </w:rPr>
        <w:t xml:space="preserve">Instead of claiming </w:t>
      </w:r>
      <w:r w:rsidR="00277BB8" w:rsidRPr="002A1691">
        <w:rPr>
          <w:rFonts w:eastAsia="Times New Roman"/>
        </w:rPr>
        <w:t xml:space="preserve">to investigate </w:t>
      </w:r>
      <w:r w:rsidR="00277BB8" w:rsidRPr="00F162EF">
        <w:rPr>
          <w:rFonts w:eastAsia="Times New Roman"/>
          <w:i/>
        </w:rPr>
        <w:t>reality</w:t>
      </w:r>
      <w:r w:rsidR="00277BB8" w:rsidRPr="002A1691">
        <w:rPr>
          <w:rFonts w:eastAsia="Times New Roman"/>
        </w:rPr>
        <w:t xml:space="preserve">, or the experience or memory thereof, </w:t>
      </w:r>
      <w:r w:rsidR="005159BB" w:rsidRPr="002A1691">
        <w:rPr>
          <w:rFonts w:eastAsia="Times New Roman"/>
        </w:rPr>
        <w:t>such as with</w:t>
      </w:r>
      <w:r w:rsidR="00277BB8" w:rsidRPr="002A1691">
        <w:rPr>
          <w:rFonts w:eastAsia="Times New Roman"/>
        </w:rPr>
        <w:t xml:space="preserve"> approaches that restrict themselves to biographies or biographical memories</w:t>
      </w:r>
      <w:r w:rsidR="00287B50" w:rsidRPr="002A1691">
        <w:rPr>
          <w:rFonts w:eastAsia="Times New Roman"/>
        </w:rPr>
        <w:t xml:space="preserve"> elicited in therapy-like biographic intervi</w:t>
      </w:r>
      <w:r w:rsidR="00446FFE" w:rsidRPr="002A1691">
        <w:rPr>
          <w:rFonts w:eastAsia="Times New Roman"/>
        </w:rPr>
        <w:t>e</w:t>
      </w:r>
      <w:r w:rsidR="00287B50" w:rsidRPr="002A1691">
        <w:rPr>
          <w:rFonts w:eastAsia="Times New Roman"/>
        </w:rPr>
        <w:t>ws</w:t>
      </w:r>
      <w:r w:rsidR="005159BB" w:rsidRPr="002A1691">
        <w:rPr>
          <w:rFonts w:eastAsia="Times New Roman"/>
        </w:rPr>
        <w:t xml:space="preserve">, </w:t>
      </w:r>
      <w:r w:rsidR="00F162EF">
        <w:rPr>
          <w:rFonts w:eastAsia="Times New Roman"/>
        </w:rPr>
        <w:t>the narrative practice approach</w:t>
      </w:r>
      <w:r w:rsidR="005159BB" w:rsidRPr="002A1691">
        <w:rPr>
          <w:rFonts w:eastAsia="Times New Roman"/>
        </w:rPr>
        <w:t xml:space="preserve"> analyze</w:t>
      </w:r>
      <w:r w:rsidR="00F162EF">
        <w:rPr>
          <w:rFonts w:eastAsia="Times New Roman"/>
        </w:rPr>
        <w:t>s</w:t>
      </w:r>
      <w:r w:rsidR="005159BB" w:rsidRPr="002A1691">
        <w:rPr>
          <w:rFonts w:eastAsia="Times New Roman"/>
        </w:rPr>
        <w:t xml:space="preserve"> storytelling situations</w:t>
      </w:r>
      <w:r w:rsidR="00277BB8" w:rsidRPr="002A1691">
        <w:rPr>
          <w:rFonts w:eastAsia="Times New Roman"/>
        </w:rPr>
        <w:t>. A</w:t>
      </w:r>
      <w:r w:rsidR="005159BB" w:rsidRPr="002A1691">
        <w:rPr>
          <w:rFonts w:eastAsia="Times New Roman"/>
        </w:rPr>
        <w:t>nd</w:t>
      </w:r>
      <w:r w:rsidR="005159BB">
        <w:rPr>
          <w:rFonts w:eastAsia="Times New Roman"/>
        </w:rPr>
        <w:t xml:space="preserve"> a</w:t>
      </w:r>
      <w:r w:rsidR="00277BB8" w:rsidRPr="00274E90">
        <w:rPr>
          <w:rFonts w:eastAsia="Times New Roman"/>
        </w:rPr>
        <w:t xml:space="preserve">lthough there is nothing wrong with </w:t>
      </w:r>
      <w:r w:rsidR="00A507E0">
        <w:rPr>
          <w:rFonts w:eastAsia="Times New Roman"/>
        </w:rPr>
        <w:t>confining</w:t>
      </w:r>
      <w:r w:rsidR="00277BB8" w:rsidRPr="00274E90">
        <w:rPr>
          <w:rFonts w:eastAsia="Times New Roman"/>
        </w:rPr>
        <w:t xml:space="preserve"> one’s investigations to narrative </w:t>
      </w:r>
      <w:proofErr w:type="spellStart"/>
      <w:r w:rsidR="00A507E0">
        <w:rPr>
          <w:rFonts w:eastAsia="Times New Roman"/>
        </w:rPr>
        <w:t>textualizations</w:t>
      </w:r>
      <w:proofErr w:type="spellEnd"/>
      <w:r w:rsidR="00277BB8" w:rsidRPr="00274E90">
        <w:rPr>
          <w:rFonts w:eastAsia="Times New Roman"/>
        </w:rPr>
        <w:t xml:space="preserve"> in which narrators reflectively </w:t>
      </w:r>
      <w:proofErr w:type="spellStart"/>
      <w:r w:rsidR="00277BB8" w:rsidRPr="00274E90">
        <w:rPr>
          <w:rFonts w:eastAsia="Times New Roman"/>
        </w:rPr>
        <w:t>thematize</w:t>
      </w:r>
      <w:proofErr w:type="spellEnd"/>
      <w:r w:rsidR="00277BB8" w:rsidRPr="00274E90">
        <w:rPr>
          <w:rFonts w:eastAsia="Times New Roman"/>
        </w:rPr>
        <w:t xml:space="preserve"> themselves, </w:t>
      </w:r>
      <w:r w:rsidR="00926EDA">
        <w:rPr>
          <w:rFonts w:eastAsia="Times New Roman"/>
        </w:rPr>
        <w:t>especially</w:t>
      </w:r>
      <w:r w:rsidR="00277BB8" w:rsidRPr="00274E90">
        <w:rPr>
          <w:rFonts w:eastAsia="Times New Roman"/>
        </w:rPr>
        <w:t xml:space="preserve"> for institutionalized interview purposes</w:t>
      </w:r>
      <w:r w:rsidR="00277BB8" w:rsidRPr="00926EDA">
        <w:rPr>
          <w:rFonts w:eastAsia="Times New Roman"/>
        </w:rPr>
        <w:t xml:space="preserve">, </w:t>
      </w:r>
      <w:r w:rsidR="00277BB8" w:rsidRPr="00926EDA">
        <w:rPr>
          <w:rFonts w:eastAsia="Times New Roman"/>
          <w:color w:val="000000" w:themeColor="text1"/>
        </w:rPr>
        <w:t xml:space="preserve">these </w:t>
      </w:r>
      <w:r w:rsidR="005159BB">
        <w:rPr>
          <w:rFonts w:eastAsia="Times New Roman"/>
          <w:color w:val="000000" w:themeColor="text1"/>
        </w:rPr>
        <w:t xml:space="preserve">kinds of </w:t>
      </w:r>
      <w:r w:rsidR="00277BB8" w:rsidRPr="00926EDA">
        <w:rPr>
          <w:rFonts w:eastAsia="Times New Roman"/>
          <w:color w:val="000000" w:themeColor="text1"/>
        </w:rPr>
        <w:t>Sunday performances</w:t>
      </w:r>
      <w:r w:rsidR="00673C9A">
        <w:rPr>
          <w:rFonts w:eastAsia="Times New Roman"/>
          <w:color w:val="000000" w:themeColor="text1"/>
        </w:rPr>
        <w:t>, however,</w:t>
      </w:r>
      <w:r w:rsidR="00277BB8" w:rsidRPr="00926EDA">
        <w:rPr>
          <w:rFonts w:eastAsia="Times New Roman"/>
          <w:color w:val="000000" w:themeColor="text1"/>
        </w:rPr>
        <w:t xml:space="preserve"> </w:t>
      </w:r>
      <w:r w:rsidR="00277BB8" w:rsidRPr="00926EDA">
        <w:rPr>
          <w:rFonts w:eastAsia="Times New Roman"/>
        </w:rPr>
        <w:t>are</w:t>
      </w:r>
      <w:r w:rsidR="00926EDA">
        <w:rPr>
          <w:rFonts w:eastAsia="Times New Roman"/>
        </w:rPr>
        <w:t xml:space="preserve"> less telling than</w:t>
      </w:r>
      <w:r w:rsidR="00277BB8" w:rsidRPr="00274E90">
        <w:rPr>
          <w:rFonts w:eastAsia="Times New Roman"/>
        </w:rPr>
        <w:t xml:space="preserve"> narrative practices in vivo and situ of everyday interactions. Especially problematic become claims that equate interviewees’ narratives with their memories or experiences -  assumptions by which narrative researchers claim </w:t>
      </w:r>
      <w:r w:rsidR="00F162EF">
        <w:rPr>
          <w:rFonts w:eastAsia="Times New Roman"/>
        </w:rPr>
        <w:t xml:space="preserve">language to be transparent </w:t>
      </w:r>
      <w:r w:rsidR="00277BB8" w:rsidRPr="00274E90">
        <w:rPr>
          <w:rFonts w:eastAsia="Times New Roman"/>
        </w:rPr>
        <w:t xml:space="preserve">to </w:t>
      </w:r>
      <w:r w:rsidR="00673C9A">
        <w:rPr>
          <w:rFonts w:eastAsia="Times New Roman"/>
        </w:rPr>
        <w:t>gain</w:t>
      </w:r>
      <w:r w:rsidR="00277BB8" w:rsidRPr="00274E90">
        <w:rPr>
          <w:rFonts w:eastAsia="Times New Roman"/>
        </w:rPr>
        <w:t xml:space="preserve"> privileged access to people’s </w:t>
      </w:r>
      <w:r w:rsidR="00BD1FD3">
        <w:rPr>
          <w:rFonts w:eastAsia="Times New Roman"/>
        </w:rPr>
        <w:t>interiority</w:t>
      </w:r>
      <w:r w:rsidR="00277BB8" w:rsidRPr="00274E90">
        <w:rPr>
          <w:rFonts w:eastAsia="Times New Roman"/>
        </w:rPr>
        <w:t>. A</w:t>
      </w:r>
      <w:r w:rsidR="000A4661">
        <w:rPr>
          <w:rFonts w:eastAsia="Times New Roman"/>
        </w:rPr>
        <w:t>s</w:t>
      </w:r>
      <w:r w:rsidR="00277BB8" w:rsidRPr="00274E90">
        <w:rPr>
          <w:rFonts w:eastAsia="Times New Roman"/>
        </w:rPr>
        <w:t xml:space="preserve"> a word of caution</w:t>
      </w:r>
      <w:r w:rsidR="000A4661">
        <w:rPr>
          <w:rFonts w:eastAsia="Times New Roman"/>
        </w:rPr>
        <w:t>, though</w:t>
      </w:r>
      <w:r w:rsidR="00277BB8" w:rsidRPr="00274E90">
        <w:rPr>
          <w:rFonts w:eastAsia="Times New Roman"/>
        </w:rPr>
        <w:t xml:space="preserve">: </w:t>
      </w:r>
      <w:r w:rsidR="000A4661">
        <w:rPr>
          <w:rFonts w:eastAsia="Times New Roman"/>
        </w:rPr>
        <w:t xml:space="preserve">This does not imply a denial </w:t>
      </w:r>
      <w:r w:rsidR="00277BB8" w:rsidRPr="00274E90">
        <w:rPr>
          <w:rFonts w:eastAsia="Times New Roman"/>
        </w:rPr>
        <w:t xml:space="preserve">that we (as people - and relational beings in the world) </w:t>
      </w:r>
      <w:r w:rsidR="00277BB8" w:rsidRPr="00274E90">
        <w:rPr>
          <w:rFonts w:eastAsia="Times New Roman"/>
          <w:i/>
        </w:rPr>
        <w:t>have</w:t>
      </w:r>
      <w:r w:rsidR="00277BB8" w:rsidRPr="00274E90">
        <w:rPr>
          <w:rFonts w:eastAsia="Times New Roman"/>
        </w:rPr>
        <w:t xml:space="preserve"> a sense </w:t>
      </w:r>
      <w:r w:rsidR="005159BB">
        <w:rPr>
          <w:rFonts w:eastAsia="Times New Roman"/>
        </w:rPr>
        <w:t xml:space="preserve">(a modern folk psychology) </w:t>
      </w:r>
      <w:r w:rsidR="00277BB8" w:rsidRPr="00274E90">
        <w:rPr>
          <w:rFonts w:eastAsia="Times New Roman"/>
        </w:rPr>
        <w:t xml:space="preserve">of an interiority, or even that there </w:t>
      </w:r>
      <w:r w:rsidR="000A4661">
        <w:rPr>
          <w:rFonts w:eastAsia="Times New Roman"/>
        </w:rPr>
        <w:t xml:space="preserve">probably </w:t>
      </w:r>
      <w:r w:rsidR="00277BB8" w:rsidRPr="00274E90">
        <w:rPr>
          <w:rFonts w:eastAsia="Times New Roman"/>
        </w:rPr>
        <w:t>m</w:t>
      </w:r>
      <w:r w:rsidR="005A239E" w:rsidRPr="00274E90">
        <w:rPr>
          <w:rFonts w:eastAsia="Times New Roman"/>
        </w:rPr>
        <w:t>a</w:t>
      </w:r>
      <w:r w:rsidR="00277BB8" w:rsidRPr="00274E90">
        <w:rPr>
          <w:rFonts w:eastAsia="Times New Roman"/>
        </w:rPr>
        <w:t>y BE an interiority</w:t>
      </w:r>
      <w:r w:rsidR="00446FFE">
        <w:rPr>
          <w:rFonts w:eastAsia="Times New Roman"/>
        </w:rPr>
        <w:t>. The</w:t>
      </w:r>
      <w:r w:rsidR="000A4661">
        <w:rPr>
          <w:rFonts w:eastAsia="Times New Roman"/>
        </w:rPr>
        <w:t xml:space="preserve"> argument here </w:t>
      </w:r>
      <w:r w:rsidR="005159BB">
        <w:rPr>
          <w:rFonts w:eastAsia="Times New Roman"/>
        </w:rPr>
        <w:t xml:space="preserve">simply </w:t>
      </w:r>
      <w:r w:rsidR="000A4661">
        <w:rPr>
          <w:rFonts w:eastAsia="Times New Roman"/>
        </w:rPr>
        <w:t>is</w:t>
      </w:r>
      <w:r w:rsidR="005A239E" w:rsidRPr="00274E90">
        <w:rPr>
          <w:rFonts w:eastAsia="Times New Roman"/>
        </w:rPr>
        <w:t xml:space="preserve"> that starting from</w:t>
      </w:r>
      <w:r w:rsidR="00926EDA">
        <w:rPr>
          <w:rFonts w:eastAsia="Times New Roman"/>
        </w:rPr>
        <w:t xml:space="preserve"> an assumed</w:t>
      </w:r>
      <w:r w:rsidR="00B15C7B">
        <w:rPr>
          <w:rFonts w:eastAsia="Times New Roman"/>
        </w:rPr>
        <w:t xml:space="preserve"> interiority as </w:t>
      </w:r>
      <w:r w:rsidR="00277BB8" w:rsidRPr="00274E90">
        <w:rPr>
          <w:rFonts w:eastAsia="Times New Roman"/>
        </w:rPr>
        <w:t xml:space="preserve">pressing itself onto an outside-world, </w:t>
      </w:r>
      <w:r w:rsidR="005A239E" w:rsidRPr="00274E90">
        <w:rPr>
          <w:rFonts w:eastAsia="Times New Roman"/>
        </w:rPr>
        <w:t>is a</w:t>
      </w:r>
      <w:r w:rsidR="00277BB8" w:rsidRPr="00274E90">
        <w:rPr>
          <w:rFonts w:eastAsia="Times New Roman"/>
        </w:rPr>
        <w:t xml:space="preserve"> </w:t>
      </w:r>
      <w:r w:rsidR="00926EDA">
        <w:rPr>
          <w:rFonts w:eastAsia="Times New Roman"/>
        </w:rPr>
        <w:t xml:space="preserve">(typically Western and late Modern) </w:t>
      </w:r>
      <w:r w:rsidR="00277BB8" w:rsidRPr="00274E90">
        <w:rPr>
          <w:rFonts w:eastAsia="Times New Roman"/>
        </w:rPr>
        <w:t>supposition that get</w:t>
      </w:r>
      <w:r w:rsidR="005A239E" w:rsidRPr="00274E90">
        <w:rPr>
          <w:rFonts w:eastAsia="Times New Roman"/>
        </w:rPr>
        <w:t>s</w:t>
      </w:r>
      <w:r w:rsidR="000A4661">
        <w:rPr>
          <w:rFonts w:eastAsia="Times New Roman"/>
        </w:rPr>
        <w:t xml:space="preserve"> in between a fruitful</w:t>
      </w:r>
      <w:r w:rsidR="00277BB8" w:rsidRPr="00274E90">
        <w:rPr>
          <w:rFonts w:eastAsia="Times New Roman"/>
        </w:rPr>
        <w:t xml:space="preserve"> </w:t>
      </w:r>
      <w:r w:rsidR="00F169B0">
        <w:rPr>
          <w:rFonts w:eastAsia="Times New Roman"/>
        </w:rPr>
        <w:t>analytic approach to</w:t>
      </w:r>
      <w:r w:rsidR="00277BB8" w:rsidRPr="00274E90">
        <w:rPr>
          <w:rFonts w:eastAsia="Times New Roman"/>
        </w:rPr>
        <w:t xml:space="preserve"> sense-making processes (with and without narratives) that </w:t>
      </w:r>
      <w:r w:rsidR="00926EDA">
        <w:rPr>
          <w:rFonts w:eastAsia="Times New Roman"/>
        </w:rPr>
        <w:t>should have</w:t>
      </w:r>
      <w:r w:rsidR="00277BB8" w:rsidRPr="00274E90">
        <w:rPr>
          <w:rFonts w:eastAsia="Times New Roman"/>
        </w:rPr>
        <w:t xml:space="preserve"> </w:t>
      </w:r>
      <w:r w:rsidR="000A4661">
        <w:rPr>
          <w:rFonts w:eastAsia="Times New Roman"/>
        </w:rPr>
        <w:t>their</w:t>
      </w:r>
      <w:r w:rsidR="00277BB8" w:rsidRPr="00274E90">
        <w:rPr>
          <w:rFonts w:eastAsia="Times New Roman"/>
        </w:rPr>
        <w:t xml:space="preserve"> genesis </w:t>
      </w:r>
      <w:r w:rsidR="005A239E" w:rsidRPr="00274E90">
        <w:rPr>
          <w:rFonts w:eastAsia="Times New Roman"/>
        </w:rPr>
        <w:t>in interaction</w:t>
      </w:r>
      <w:r w:rsidR="005C79CD" w:rsidRPr="00274E90">
        <w:rPr>
          <w:rFonts w:eastAsia="Times New Roman"/>
        </w:rPr>
        <w:t>, where</w:t>
      </w:r>
      <w:r w:rsidR="00277BB8" w:rsidRPr="00274E90">
        <w:rPr>
          <w:rFonts w:eastAsia="Times New Roman"/>
        </w:rPr>
        <w:t xml:space="preserve"> self and other mutually constitute each other</w:t>
      </w:r>
      <w:r w:rsidR="005C79CD" w:rsidRPr="00274E90">
        <w:rPr>
          <w:rFonts w:eastAsia="Times New Roman"/>
        </w:rPr>
        <w:t xml:space="preserve"> as</w:t>
      </w:r>
      <w:r w:rsidR="00277BB8" w:rsidRPr="00274E90">
        <w:rPr>
          <w:rFonts w:eastAsia="Times New Roman"/>
        </w:rPr>
        <w:t xml:space="preserve"> </w:t>
      </w:r>
      <w:r w:rsidR="000A4661">
        <w:rPr>
          <w:rFonts w:eastAsia="Times New Roman"/>
        </w:rPr>
        <w:t>continuous</w:t>
      </w:r>
      <w:r w:rsidR="00277BB8" w:rsidRPr="00274E90">
        <w:rPr>
          <w:rFonts w:eastAsia="Times New Roman"/>
        </w:rPr>
        <w:t xml:space="preserve"> </w:t>
      </w:r>
      <w:r w:rsidR="00277BB8" w:rsidRPr="00274E90">
        <w:rPr>
          <w:rFonts w:eastAsia="Times New Roman"/>
          <w:i/>
        </w:rPr>
        <w:t>processes</w:t>
      </w:r>
      <w:r w:rsidR="00277BB8" w:rsidRPr="00274E90">
        <w:rPr>
          <w:rFonts w:eastAsia="Times New Roman"/>
        </w:rPr>
        <w:t>.</w:t>
      </w:r>
    </w:p>
    <w:p w14:paraId="24AD1D36" w14:textId="77777777" w:rsidR="00D17792" w:rsidRDefault="00D17792" w:rsidP="00602E95">
      <w:pPr>
        <w:pBdr>
          <w:bottom w:val="single" w:sz="12" w:space="1" w:color="auto"/>
        </w:pBdr>
      </w:pPr>
    </w:p>
    <w:p w14:paraId="21520E12" w14:textId="77777777" w:rsidR="00F162EF" w:rsidRDefault="009009E2" w:rsidP="00602E95">
      <w:pPr>
        <w:pBdr>
          <w:bottom w:val="single" w:sz="12" w:space="1" w:color="auto"/>
        </w:pBdr>
      </w:pPr>
      <w:r w:rsidRPr="00274E90">
        <w:rPr>
          <w:b/>
        </w:rPr>
        <w:t xml:space="preserve">Narrative analysis - </w:t>
      </w:r>
      <w:r w:rsidR="00711FC8" w:rsidRPr="00274E90">
        <w:rPr>
          <w:b/>
        </w:rPr>
        <w:t>An</w:t>
      </w:r>
      <w:r w:rsidRPr="00274E90">
        <w:rPr>
          <w:b/>
        </w:rPr>
        <w:t xml:space="preserve"> illustration</w:t>
      </w:r>
    </w:p>
    <w:p w14:paraId="488486D1" w14:textId="19FF5F92" w:rsidR="009009E2" w:rsidRPr="00274E90" w:rsidRDefault="009009E2" w:rsidP="00602E95">
      <w:pPr>
        <w:pBdr>
          <w:bottom w:val="single" w:sz="12" w:space="1" w:color="auto"/>
        </w:pBdr>
      </w:pPr>
      <w:r w:rsidRPr="00274E90">
        <w:t xml:space="preserve">In the following section I will work </w:t>
      </w:r>
      <w:r w:rsidR="008911FB">
        <w:t xml:space="preserve">micro-analytically </w:t>
      </w:r>
      <w:r w:rsidRPr="00274E90">
        <w:t xml:space="preserve">through a short segment of an </w:t>
      </w:r>
      <w:r w:rsidR="005C2821">
        <w:t>interaction</w:t>
      </w:r>
      <w:r w:rsidRPr="00274E90">
        <w:t xml:space="preserve"> that is publicly available on YouTube.</w:t>
      </w:r>
      <w:r w:rsidRPr="00274E90">
        <w:rPr>
          <w:rStyle w:val="FootnoteReference"/>
        </w:rPr>
        <w:footnoteReference w:id="3"/>
      </w:r>
      <w:r w:rsidRPr="00274E90">
        <w:t xml:space="preserve"> Edison Chen, a highly visible </w:t>
      </w:r>
      <w:r w:rsidR="008911FB">
        <w:t>actor and entrepreneur</w:t>
      </w:r>
      <w:r w:rsidRPr="00274E90">
        <w:t xml:space="preserve"> in the Asian entertainment industry was interviewed by Anjali Rao in June 2009 for CNN </w:t>
      </w:r>
      <w:r w:rsidRPr="00274E90">
        <w:rPr>
          <w:i/>
        </w:rPr>
        <w:t>Talk Asia</w:t>
      </w:r>
      <w:r w:rsidRPr="00274E90">
        <w:t xml:space="preserve">. The interview followed up on a sex scandal that had broken in February 2008, when photographs Chen had taken of himself engaging in sex-acts had surfaced on the internet. These pictures compromised others and destroyed their careers. According to Rao, this scandal had “forced him out of Asia and the entertainment industry,” and when he returned, more than a year later, he requested this interview with Rao to be aired on CNN’s </w:t>
      </w:r>
      <w:r w:rsidRPr="00274E90">
        <w:rPr>
          <w:i/>
        </w:rPr>
        <w:t>Talk Asia</w:t>
      </w:r>
      <w:r w:rsidR="008911FB">
        <w:t xml:space="preserve">. The brief segment </w:t>
      </w:r>
      <w:r w:rsidRPr="00274E90">
        <w:t xml:space="preserve">chosen </w:t>
      </w:r>
      <w:r w:rsidR="008911FB">
        <w:t xml:space="preserve">here </w:t>
      </w:r>
      <w:r w:rsidRPr="00274E90">
        <w:t xml:space="preserve">is the fifth in the sequence of adjacency pairs (question-answer units) between Rao and Chen, one in which Chen follows with what we originally had </w:t>
      </w:r>
      <w:r w:rsidR="00783CF3">
        <w:t xml:space="preserve">been </w:t>
      </w:r>
      <w:r w:rsidRPr="00274E90">
        <w:t xml:space="preserve">termed a ‘small story.’ The reason for selecting this </w:t>
      </w:r>
      <w:proofErr w:type="gramStart"/>
      <w:r w:rsidRPr="00274E90">
        <w:t>particular interactional</w:t>
      </w:r>
      <w:proofErr w:type="gramEnd"/>
      <w:r w:rsidRPr="00274E90">
        <w:t xml:space="preserve"> unit is to document the navigation between the three identity dilemmas</w:t>
      </w:r>
      <w:r w:rsidR="008911FB">
        <w:t>,</w:t>
      </w:r>
      <w:r w:rsidRPr="00274E90">
        <w:t xml:space="preserve"> and how positioning analysis </w:t>
      </w:r>
      <w:r w:rsidR="00F169B0">
        <w:t>can</w:t>
      </w:r>
      <w:r w:rsidRPr="00274E90">
        <w:t xml:space="preserve"> contribute to a deeper and more detailed analysis </w:t>
      </w:r>
      <w:r w:rsidR="00F169B0">
        <w:t>of</w:t>
      </w:r>
      <w:r w:rsidRPr="00274E90">
        <w:t xml:space="preserve"> narrative identity practices. After identifying the core story and how it is embedded in other discursive segments, I will first </w:t>
      </w:r>
      <w:r w:rsidR="00566946">
        <w:t>work through positioning level I</w:t>
      </w:r>
      <w:r w:rsidRPr="00274E90">
        <w:t xml:space="preserve">, i.e., identify the characters and how they are positioned </w:t>
      </w:r>
      <w:r w:rsidR="00F162EF">
        <w:t xml:space="preserve">vis-à-vis </w:t>
      </w:r>
      <w:r w:rsidR="005C2821">
        <w:t>one another. Thereafter, I will</w:t>
      </w:r>
      <w:r w:rsidRPr="00274E90">
        <w:t xml:space="preserve"> work through the three identity </w:t>
      </w:r>
      <w:r w:rsidR="00F169B0">
        <w:t>spaces</w:t>
      </w:r>
      <w:r w:rsidRPr="00274E90">
        <w:t>, add a brief analysis of visual cues,</w:t>
      </w:r>
      <w:r w:rsidR="00F169B0">
        <w:t xml:space="preserve"> and conclude by showing how this</w:t>
      </w:r>
      <w:r w:rsidRPr="00274E90">
        <w:t xml:space="preserve"> analysis contributes productively to the analysis of identity, i.e., becomes part of a more general approach to analytically i</w:t>
      </w:r>
      <w:r w:rsidR="00566946">
        <w:t xml:space="preserve">nvestigate </w:t>
      </w:r>
      <w:r w:rsidR="00F169B0">
        <w:t>‘who-am-I-questions</w:t>
      </w:r>
      <w:r w:rsidRPr="00274E90">
        <w:t>’</w:t>
      </w:r>
      <w:r w:rsidR="00F169B0">
        <w:t xml:space="preserve"> at positioning level III.</w:t>
      </w:r>
      <w:r w:rsidRPr="00274E90">
        <w:t xml:space="preserve"> At the very end, I will present three links to subsequent segments of the same interview that can be used </w:t>
      </w:r>
      <w:r w:rsidR="00F169B0">
        <w:t>a</w:t>
      </w:r>
      <w:r w:rsidR="00566946">
        <w:t>s</w:t>
      </w:r>
      <w:r w:rsidRPr="00274E90">
        <w:t xml:space="preserve"> further exercise</w:t>
      </w:r>
      <w:r w:rsidR="00F169B0">
        <w:t>s</w:t>
      </w:r>
      <w:r w:rsidRPr="00274E90">
        <w:t xml:space="preserve"> </w:t>
      </w:r>
      <w:r w:rsidR="00F169B0">
        <w:t>in</w:t>
      </w:r>
      <w:r w:rsidR="00AE4A94">
        <w:t>to</w:t>
      </w:r>
      <w:r w:rsidR="00D17792">
        <w:t xml:space="preserve"> </w:t>
      </w:r>
      <w:r w:rsidRPr="00274E90">
        <w:t>‘small story’ analysis.</w:t>
      </w:r>
    </w:p>
    <w:p w14:paraId="1F34DE43" w14:textId="77777777" w:rsidR="008F6882" w:rsidRPr="00874F70" w:rsidRDefault="008F6882" w:rsidP="00602E95">
      <w:bookmarkStart w:id="0" w:name="_GoBack"/>
      <w:bookmarkEnd w:id="0"/>
    </w:p>
    <w:p w14:paraId="4A3F7E1D" w14:textId="77777777" w:rsidR="008F6882" w:rsidRPr="00A85F69" w:rsidRDefault="008F6882" w:rsidP="00602E95">
      <w:pPr>
        <w:rPr>
          <w:rFonts w:ascii="Arial" w:hAnsi="Arial" w:cs="Arial"/>
          <w:bCs/>
        </w:rPr>
      </w:pPr>
      <w:r w:rsidRPr="00A85F69">
        <w:rPr>
          <w:rFonts w:ascii="Arial" w:hAnsi="Arial" w:cs="Arial"/>
          <w:bCs/>
        </w:rPr>
        <w:t>Edison Chen, Transcript 1</w:t>
      </w:r>
    </w:p>
    <w:p w14:paraId="00D60D35" w14:textId="77777777" w:rsidR="008F6882" w:rsidRPr="00A85F69" w:rsidRDefault="008F6882" w:rsidP="00602E95">
      <w:pPr>
        <w:ind w:firstLine="360"/>
        <w:rPr>
          <w:rFonts w:ascii="Arial" w:hAnsi="Arial" w:cs="Arial"/>
          <w:bCs/>
        </w:rPr>
      </w:pPr>
      <w:r w:rsidRPr="00A85F69">
        <w:rPr>
          <w:rFonts w:ascii="Arial" w:hAnsi="Arial" w:cs="Arial"/>
          <w:bCs/>
        </w:rPr>
        <w:t xml:space="preserve"> </w:t>
      </w:r>
    </w:p>
    <w:p w14:paraId="2EC56898"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
          <w:bCs/>
        </w:rPr>
        <w:lastRenderedPageBreak/>
        <w:t>IQ</w:t>
      </w:r>
      <w:r w:rsidRPr="00A85F69">
        <w:rPr>
          <w:rFonts w:ascii="Arial" w:hAnsi="Arial" w:cs="Arial"/>
          <w:bCs/>
        </w:rPr>
        <w:t xml:space="preserve">: you were a highly visible presence in this part of world </w:t>
      </w:r>
    </w:p>
    <w:p w14:paraId="664A6DDA"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until the scandal really blew up</w:t>
      </w:r>
    </w:p>
    <w:p w14:paraId="50653958"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what have you been doing with your days </w:t>
      </w:r>
    </w:p>
    <w:p w14:paraId="5655D1C3"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since it happened? </w:t>
      </w:r>
    </w:p>
    <w:p w14:paraId="355D1C27" w14:textId="2350F0ED" w:rsidR="008F6882" w:rsidRPr="00A85F69" w:rsidRDefault="008F6882" w:rsidP="00602E95">
      <w:pPr>
        <w:pStyle w:val="ListParagraph"/>
        <w:numPr>
          <w:ilvl w:val="0"/>
          <w:numId w:val="1"/>
        </w:numPr>
        <w:rPr>
          <w:rFonts w:ascii="Arial" w:hAnsi="Arial" w:cs="Arial"/>
          <w:bCs/>
        </w:rPr>
      </w:pPr>
      <w:r w:rsidRPr="00A85F69">
        <w:rPr>
          <w:rFonts w:ascii="Arial" w:hAnsi="Arial" w:cs="Arial"/>
          <w:b/>
          <w:bCs/>
        </w:rPr>
        <w:t>EC:</w:t>
      </w:r>
      <w:r w:rsidR="00036304">
        <w:rPr>
          <w:rFonts w:ascii="Arial" w:hAnsi="Arial" w:cs="Arial"/>
          <w:bCs/>
        </w:rPr>
        <w:t xml:space="preserve"> heh (exha</w:t>
      </w:r>
      <w:r w:rsidRPr="00A85F69">
        <w:rPr>
          <w:rFonts w:ascii="Arial" w:hAnsi="Arial" w:cs="Arial"/>
          <w:bCs/>
        </w:rPr>
        <w:t>ling)</w:t>
      </w:r>
    </w:p>
    <w:p w14:paraId="500DD6BD"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‘ve been doing a lot of things </w:t>
      </w:r>
    </w:p>
    <w:p w14:paraId="3DF3F0F2"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he-he (laughing) </w:t>
      </w:r>
    </w:p>
    <w:p w14:paraId="526F370D" w14:textId="77777777" w:rsidR="008F6882" w:rsidRPr="00A85F69" w:rsidRDefault="008F6882" w:rsidP="00602E95">
      <w:pPr>
        <w:pStyle w:val="ListParagraph"/>
        <w:numPr>
          <w:ilvl w:val="0"/>
          <w:numId w:val="1"/>
        </w:numPr>
        <w:rPr>
          <w:rFonts w:ascii="Arial" w:hAnsi="Arial" w:cs="Arial"/>
          <w:bCs/>
        </w:rPr>
      </w:pPr>
      <w:proofErr w:type="spellStart"/>
      <w:r w:rsidRPr="00A85F69">
        <w:rPr>
          <w:rFonts w:ascii="Arial" w:hAnsi="Arial" w:cs="Arial"/>
          <w:bCs/>
        </w:rPr>
        <w:t>ehm</w:t>
      </w:r>
      <w:proofErr w:type="spellEnd"/>
      <w:r w:rsidRPr="00A85F69">
        <w:rPr>
          <w:rFonts w:ascii="Arial" w:hAnsi="Arial" w:cs="Arial"/>
          <w:bCs/>
        </w:rPr>
        <w:t xml:space="preserve"> eh (.) it took me a little while </w:t>
      </w:r>
    </w:p>
    <w:p w14:paraId="0F9FBDF9"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but you know with eh with eh with the constant support of everyone around me </w:t>
      </w:r>
    </w:p>
    <w:p w14:paraId="7E47C189"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you know my family (.) especially and my girlfriend and (.) </w:t>
      </w:r>
    </w:p>
    <w:p w14:paraId="21D89AEF"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I </w:t>
      </w:r>
      <w:proofErr w:type="spellStart"/>
      <w:r w:rsidRPr="00A85F69">
        <w:rPr>
          <w:rFonts w:ascii="Arial" w:hAnsi="Arial" w:cs="Arial"/>
          <w:bCs/>
        </w:rPr>
        <w:t>I</w:t>
      </w:r>
      <w:proofErr w:type="spellEnd"/>
      <w:r w:rsidRPr="00A85F69">
        <w:rPr>
          <w:rFonts w:ascii="Arial" w:hAnsi="Arial" w:cs="Arial"/>
          <w:bCs/>
        </w:rPr>
        <w:t xml:space="preserve"> kind of got through that shell again </w:t>
      </w:r>
    </w:p>
    <w:p w14:paraId="0DBC8789"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I kind of got through this </w:t>
      </w:r>
    </w:p>
    <w:p w14:paraId="14A85BE7"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I’m nothing and (.) I’m done and I might as well give up (.) stage </w:t>
      </w:r>
    </w:p>
    <w:p w14:paraId="19DA6B30"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you know ‘ve started to see what I could do </w:t>
      </w:r>
    </w:p>
    <w:p w14:paraId="6B4EC1BD"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what I was valuable (.) in the area that I was in </w:t>
      </w:r>
    </w:p>
    <w:p w14:paraId="476B5D6E"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I was in America </w:t>
      </w:r>
    </w:p>
    <w:p w14:paraId="7CEC22D8"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I was in LA and New York mostly </w:t>
      </w:r>
    </w:p>
    <w:p w14:paraId="0A01A92A"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I’m in I always wanted to either direct or produce movies (.) </w:t>
      </w:r>
    </w:p>
    <w:p w14:paraId="7CC36AEC" w14:textId="77777777" w:rsidR="008F6882" w:rsidRPr="00A85F69" w:rsidRDefault="008F6882" w:rsidP="00602E95">
      <w:pPr>
        <w:pStyle w:val="ListParagraph"/>
        <w:numPr>
          <w:ilvl w:val="0"/>
          <w:numId w:val="1"/>
        </w:numPr>
        <w:rPr>
          <w:rFonts w:ascii="Arial" w:hAnsi="Arial" w:cs="Arial"/>
          <w:bCs/>
        </w:rPr>
      </w:pPr>
      <w:proofErr w:type="gramStart"/>
      <w:r w:rsidRPr="00A85F69">
        <w:rPr>
          <w:rFonts w:ascii="Arial" w:hAnsi="Arial" w:cs="Arial"/>
          <w:bCs/>
        </w:rPr>
        <w:t>so</w:t>
      </w:r>
      <w:proofErr w:type="gramEnd"/>
      <w:r w:rsidRPr="00A85F69">
        <w:rPr>
          <w:rFonts w:ascii="Arial" w:hAnsi="Arial" w:cs="Arial"/>
          <w:bCs/>
        </w:rPr>
        <w:t xml:space="preserve"> I you know decided to take some </w:t>
      </w:r>
      <w:proofErr w:type="spellStart"/>
      <w:r w:rsidRPr="00A85F69">
        <w:rPr>
          <w:rFonts w:ascii="Arial" w:hAnsi="Arial" w:cs="Arial"/>
          <w:bCs/>
        </w:rPr>
        <w:t>sm</w:t>
      </w:r>
      <w:proofErr w:type="spellEnd"/>
      <w:r w:rsidRPr="00A85F69">
        <w:rPr>
          <w:rFonts w:ascii="Arial" w:hAnsi="Arial" w:cs="Arial"/>
          <w:bCs/>
        </w:rPr>
        <w:t xml:space="preserve"> crash courses </w:t>
      </w:r>
    </w:p>
    <w:p w14:paraId="6FE9E88D"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following some producers </w:t>
      </w:r>
    </w:p>
    <w:p w14:paraId="7B8B5D22"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try to learn the game of </w:t>
      </w:r>
      <w:proofErr w:type="spellStart"/>
      <w:r w:rsidRPr="00A85F69">
        <w:rPr>
          <w:rFonts w:ascii="Arial" w:hAnsi="Arial" w:cs="Arial"/>
          <w:bCs/>
        </w:rPr>
        <w:t>produ</w:t>
      </w:r>
      <w:proofErr w:type="spellEnd"/>
      <w:r w:rsidRPr="00A85F69">
        <w:rPr>
          <w:rFonts w:ascii="Arial" w:hAnsi="Arial" w:cs="Arial"/>
          <w:bCs/>
        </w:rPr>
        <w:t xml:space="preserve"> production</w:t>
      </w:r>
    </w:p>
    <w:p w14:paraId="2C80E18E"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not only did I have time to do some of the things I enjoyed </w:t>
      </w:r>
    </w:p>
    <w:p w14:paraId="6759D655" w14:textId="77777777" w:rsidR="008F6882" w:rsidRPr="00A85F69" w:rsidRDefault="008F6882" w:rsidP="00602E95">
      <w:pPr>
        <w:pStyle w:val="ListParagraph"/>
        <w:numPr>
          <w:ilvl w:val="0"/>
          <w:numId w:val="1"/>
        </w:numPr>
        <w:rPr>
          <w:rFonts w:ascii="Arial" w:hAnsi="Arial" w:cs="Arial"/>
          <w:bCs/>
        </w:rPr>
      </w:pPr>
      <w:proofErr w:type="spellStart"/>
      <w:r w:rsidRPr="00A85F69">
        <w:rPr>
          <w:rFonts w:ascii="Arial" w:hAnsi="Arial" w:cs="Arial"/>
          <w:bCs/>
        </w:rPr>
        <w:t>uhm</w:t>
      </w:r>
      <w:proofErr w:type="spellEnd"/>
      <w:r w:rsidRPr="00A85F69">
        <w:rPr>
          <w:rFonts w:ascii="Arial" w:hAnsi="Arial" w:cs="Arial"/>
          <w:bCs/>
        </w:rPr>
        <w:t xml:space="preserve"> some of the things that (.) I dreaded at first </w:t>
      </w:r>
    </w:p>
    <w:p w14:paraId="7C805B3C" w14:textId="77777777" w:rsidR="008F6882" w:rsidRPr="00A85F69" w:rsidRDefault="008F6882" w:rsidP="00602E95">
      <w:pPr>
        <w:pStyle w:val="ListParagraph"/>
        <w:numPr>
          <w:ilvl w:val="0"/>
          <w:numId w:val="1"/>
        </w:numPr>
        <w:rPr>
          <w:rFonts w:ascii="Arial" w:hAnsi="Arial" w:cs="Arial"/>
          <w:bCs/>
        </w:rPr>
      </w:pPr>
      <w:proofErr w:type="gramStart"/>
      <w:r w:rsidRPr="00A85F69">
        <w:rPr>
          <w:rFonts w:ascii="Arial" w:hAnsi="Arial" w:cs="Arial"/>
          <w:bCs/>
        </w:rPr>
        <w:t>like .</w:t>
      </w:r>
      <w:proofErr w:type="gramEnd"/>
      <w:r w:rsidRPr="00A85F69">
        <w:rPr>
          <w:rFonts w:ascii="Arial" w:hAnsi="Arial" w:cs="Arial"/>
          <w:bCs/>
        </w:rPr>
        <w:t xml:space="preserve"> doing my laundry (.) </w:t>
      </w:r>
    </w:p>
    <w:p w14:paraId="6338FD43"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or throwing out garbage </w:t>
      </w:r>
    </w:p>
    <w:p w14:paraId="1C58E5E8"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or (.) going to the grocery store (.) </w:t>
      </w:r>
    </w:p>
    <w:p w14:paraId="1978C4B5" w14:textId="77777777" w:rsidR="008F6882" w:rsidRPr="00A85F69" w:rsidRDefault="008F6882" w:rsidP="00602E95">
      <w:pPr>
        <w:pStyle w:val="ListParagraph"/>
        <w:numPr>
          <w:ilvl w:val="0"/>
          <w:numId w:val="1"/>
        </w:numPr>
        <w:rPr>
          <w:rFonts w:ascii="Arial" w:hAnsi="Arial" w:cs="Arial"/>
          <w:bCs/>
        </w:rPr>
      </w:pPr>
      <w:proofErr w:type="spellStart"/>
      <w:r w:rsidRPr="00A85F69">
        <w:rPr>
          <w:rFonts w:ascii="Arial" w:hAnsi="Arial" w:cs="Arial"/>
          <w:bCs/>
        </w:rPr>
        <w:t>ehm</w:t>
      </w:r>
      <w:proofErr w:type="spellEnd"/>
      <w:r w:rsidRPr="00A85F69">
        <w:rPr>
          <w:rFonts w:ascii="Arial" w:hAnsi="Arial" w:cs="Arial"/>
          <w:bCs/>
        </w:rPr>
        <w:t xml:space="preserve"> </w:t>
      </w:r>
      <w:proofErr w:type="gramStart"/>
      <w:r w:rsidRPr="00A85F69">
        <w:rPr>
          <w:rFonts w:ascii="Arial" w:hAnsi="Arial" w:cs="Arial"/>
          <w:bCs/>
        </w:rPr>
        <w:t>actually become</w:t>
      </w:r>
      <w:proofErr w:type="gramEnd"/>
      <w:r w:rsidRPr="00A85F69">
        <w:rPr>
          <w:rFonts w:ascii="Arial" w:hAnsi="Arial" w:cs="Arial"/>
          <w:bCs/>
        </w:rPr>
        <w:t xml:space="preserve"> something that really grounded me </w:t>
      </w:r>
    </w:p>
    <w:p w14:paraId="491F1BE9"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w:t>
      </w:r>
      <w:proofErr w:type="gramStart"/>
      <w:r w:rsidRPr="00A85F69">
        <w:rPr>
          <w:rFonts w:ascii="Arial" w:hAnsi="Arial" w:cs="Arial"/>
          <w:bCs/>
        </w:rPr>
        <w:t>really .</w:t>
      </w:r>
      <w:proofErr w:type="gramEnd"/>
      <w:r w:rsidRPr="00A85F69">
        <w:rPr>
          <w:rFonts w:ascii="Arial" w:hAnsi="Arial" w:cs="Arial"/>
          <w:bCs/>
        </w:rPr>
        <w:t xml:space="preserve"> really gave me a different perspective of life </w:t>
      </w:r>
    </w:p>
    <w:p w14:paraId="497E9069"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because I’ve been working in the entertainment industry since I was nineteen </w:t>
      </w:r>
    </w:p>
    <w:p w14:paraId="1776F306"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was very young</w:t>
      </w:r>
    </w:p>
    <w:p w14:paraId="4955EFB7" w14:textId="77777777" w:rsidR="008F6882" w:rsidRPr="00A85F69" w:rsidRDefault="008F6882" w:rsidP="00602E95">
      <w:pPr>
        <w:pStyle w:val="ListParagraph"/>
        <w:numPr>
          <w:ilvl w:val="0"/>
          <w:numId w:val="1"/>
        </w:numPr>
        <w:rPr>
          <w:rFonts w:ascii="Arial" w:hAnsi="Arial" w:cs="Arial"/>
          <w:bCs/>
        </w:rPr>
      </w:pPr>
      <w:proofErr w:type="spellStart"/>
      <w:r w:rsidRPr="00A85F69">
        <w:rPr>
          <w:rFonts w:ascii="Arial" w:hAnsi="Arial" w:cs="Arial"/>
          <w:bCs/>
        </w:rPr>
        <w:t>ehm</w:t>
      </w:r>
      <w:proofErr w:type="spellEnd"/>
      <w:r w:rsidRPr="00A85F69">
        <w:rPr>
          <w:rFonts w:ascii="Arial" w:hAnsi="Arial" w:cs="Arial"/>
          <w:bCs/>
        </w:rPr>
        <w:t xml:space="preserve"> I didn’t really have a great outlook on life to be honest with you </w:t>
      </w:r>
    </w:p>
    <w:p w14:paraId="00DA24B6"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I was just out of </w:t>
      </w:r>
      <w:proofErr w:type="gramStart"/>
      <w:r w:rsidRPr="00A85F69">
        <w:rPr>
          <w:rFonts w:ascii="Arial" w:hAnsi="Arial" w:cs="Arial"/>
          <w:bCs/>
        </w:rPr>
        <w:t>school .</w:t>
      </w:r>
      <w:proofErr w:type="gramEnd"/>
      <w:r w:rsidRPr="00A85F69">
        <w:rPr>
          <w:rFonts w:ascii="Arial" w:hAnsi="Arial" w:cs="Arial"/>
          <w:bCs/>
        </w:rPr>
        <w:t xml:space="preserve"> </w:t>
      </w:r>
    </w:p>
    <w:p w14:paraId="4BBF1CCE" w14:textId="77777777" w:rsidR="008F6882" w:rsidRPr="00A85F69" w:rsidRDefault="008F6882" w:rsidP="00602E95">
      <w:pPr>
        <w:pStyle w:val="ListParagraph"/>
        <w:numPr>
          <w:ilvl w:val="0"/>
          <w:numId w:val="1"/>
        </w:numPr>
        <w:rPr>
          <w:rFonts w:ascii="Arial" w:hAnsi="Arial" w:cs="Arial"/>
          <w:bCs/>
        </w:rPr>
      </w:pPr>
      <w:proofErr w:type="spellStart"/>
      <w:r w:rsidRPr="00A85F69">
        <w:rPr>
          <w:rFonts w:ascii="Arial" w:hAnsi="Arial" w:cs="Arial"/>
          <w:bCs/>
        </w:rPr>
        <w:t>stis</w:t>
      </w:r>
      <w:proofErr w:type="spellEnd"/>
      <w:r w:rsidRPr="00A85F69">
        <w:rPr>
          <w:rFonts w:ascii="Arial" w:hAnsi="Arial" w:cs="Arial"/>
          <w:bCs/>
        </w:rPr>
        <w:t xml:space="preserve"> was like a party </w:t>
      </w:r>
      <w:proofErr w:type="spellStart"/>
      <w:r w:rsidRPr="00A85F69">
        <w:rPr>
          <w:rFonts w:ascii="Arial" w:hAnsi="Arial" w:cs="Arial"/>
          <w:bCs/>
        </w:rPr>
        <w:t>youknow</w:t>
      </w:r>
      <w:proofErr w:type="spellEnd"/>
      <w:r w:rsidRPr="00A85F69">
        <w:rPr>
          <w:rFonts w:ascii="Arial" w:hAnsi="Arial" w:cs="Arial"/>
          <w:bCs/>
        </w:rPr>
        <w:t xml:space="preserve"> </w:t>
      </w:r>
    </w:p>
    <w:p w14:paraId="7DC0D7A3"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every ding was like a party </w:t>
      </w:r>
    </w:p>
    <w:p w14:paraId="6A1D747C" w14:textId="77777777" w:rsidR="008F6882" w:rsidRPr="00A85F69" w:rsidRDefault="008F6882" w:rsidP="00602E95">
      <w:pPr>
        <w:pStyle w:val="ListParagraph"/>
        <w:numPr>
          <w:ilvl w:val="0"/>
          <w:numId w:val="1"/>
        </w:numPr>
        <w:rPr>
          <w:rFonts w:ascii="Arial" w:hAnsi="Arial" w:cs="Arial"/>
          <w:bCs/>
        </w:rPr>
      </w:pPr>
      <w:proofErr w:type="spellStart"/>
      <w:r w:rsidRPr="00A85F69">
        <w:rPr>
          <w:rFonts w:ascii="Arial" w:hAnsi="Arial" w:cs="Arial"/>
          <w:bCs/>
        </w:rPr>
        <w:t>ehm</w:t>
      </w:r>
      <w:proofErr w:type="spellEnd"/>
      <w:r w:rsidRPr="00A85F69">
        <w:rPr>
          <w:rFonts w:ascii="Arial" w:hAnsi="Arial" w:cs="Arial"/>
          <w:bCs/>
        </w:rPr>
        <w:t xml:space="preserve"> I kind of got accustomed to that life </w:t>
      </w:r>
    </w:p>
    <w:p w14:paraId="070AA506"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where (.) everything was taken care of </w:t>
      </w:r>
    </w:p>
    <w:p w14:paraId="3E6980D7"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where I </w:t>
      </w:r>
      <w:proofErr w:type="gramStart"/>
      <w:r w:rsidRPr="00A85F69">
        <w:rPr>
          <w:rFonts w:ascii="Arial" w:hAnsi="Arial" w:cs="Arial"/>
          <w:bCs/>
        </w:rPr>
        <w:t>thought</w:t>
      </w:r>
      <w:proofErr w:type="gramEnd"/>
      <w:r w:rsidRPr="00A85F69">
        <w:rPr>
          <w:rFonts w:ascii="Arial" w:hAnsi="Arial" w:cs="Arial"/>
          <w:bCs/>
        </w:rPr>
        <w:t xml:space="preserve"> I was eh a </w:t>
      </w:r>
      <w:proofErr w:type="spellStart"/>
      <w:r w:rsidRPr="00A85F69">
        <w:rPr>
          <w:rFonts w:ascii="Arial" w:hAnsi="Arial" w:cs="Arial"/>
          <w:bCs/>
        </w:rPr>
        <w:t>a</w:t>
      </w:r>
      <w:proofErr w:type="spellEnd"/>
      <w:r w:rsidRPr="00A85F69">
        <w:rPr>
          <w:rFonts w:ascii="Arial" w:hAnsi="Arial" w:cs="Arial"/>
          <w:bCs/>
        </w:rPr>
        <w:t xml:space="preserve"> pretty good person (.) </w:t>
      </w:r>
    </w:p>
    <w:p w14:paraId="708091A4"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where and then I went back </w:t>
      </w:r>
    </w:p>
    <w:p w14:paraId="0F60431B"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I kind of had to do all these things by myself </w:t>
      </w:r>
    </w:p>
    <w:p w14:paraId="7AFB2677"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I kind of reflected on the way I treated people </w:t>
      </w:r>
    </w:p>
    <w:p w14:paraId="0FFFA443"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 the way I saw things </w:t>
      </w:r>
    </w:p>
    <w:p w14:paraId="5D4D49B9"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I got a </w:t>
      </w:r>
      <w:proofErr w:type="spellStart"/>
      <w:r w:rsidRPr="00A85F69">
        <w:rPr>
          <w:rFonts w:ascii="Arial" w:hAnsi="Arial" w:cs="Arial"/>
          <w:bCs/>
        </w:rPr>
        <w:t>a</w:t>
      </w:r>
      <w:proofErr w:type="spellEnd"/>
      <w:r w:rsidRPr="00A85F69">
        <w:rPr>
          <w:rFonts w:ascii="Arial" w:hAnsi="Arial" w:cs="Arial"/>
          <w:bCs/>
        </w:rPr>
        <w:t xml:space="preserve"> lot more grounded (.) </w:t>
      </w:r>
    </w:p>
    <w:p w14:paraId="79121E90"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 xml:space="preserve">and I am thankful for that you know (.) </w:t>
      </w:r>
    </w:p>
    <w:p w14:paraId="472B6AC8" w14:textId="77777777" w:rsidR="008F6882" w:rsidRPr="00A85F69" w:rsidRDefault="008F6882" w:rsidP="00602E95">
      <w:pPr>
        <w:pStyle w:val="ListParagraph"/>
        <w:numPr>
          <w:ilvl w:val="0"/>
          <w:numId w:val="1"/>
        </w:numPr>
        <w:rPr>
          <w:rFonts w:ascii="Arial" w:hAnsi="Arial" w:cs="Arial"/>
          <w:bCs/>
        </w:rPr>
      </w:pPr>
      <w:r w:rsidRPr="00A85F69">
        <w:rPr>
          <w:rFonts w:ascii="Arial" w:hAnsi="Arial" w:cs="Arial"/>
          <w:bCs/>
        </w:rPr>
        <w:t>I mean everything I believe that everything happens for a reason</w:t>
      </w:r>
    </w:p>
    <w:p w14:paraId="67AC46DB" w14:textId="28A42C21" w:rsidR="009009E2" w:rsidRDefault="00AE4A94" w:rsidP="00602E95">
      <w:r>
        <w:t>S</w:t>
      </w:r>
      <w:r w:rsidR="005C2821">
        <w:t>hort</w:t>
      </w:r>
      <w:r>
        <w:t xml:space="preserve"> pauses are marked by (.)</w:t>
      </w:r>
    </w:p>
    <w:p w14:paraId="50F9622E" w14:textId="77777777" w:rsidR="00AE4A94" w:rsidRPr="00274E90" w:rsidRDefault="00AE4A94" w:rsidP="00602E95"/>
    <w:p w14:paraId="57273558" w14:textId="77777777" w:rsidR="00D17792" w:rsidRDefault="00D17792" w:rsidP="00602E95">
      <w:pPr>
        <w:rPr>
          <w:i/>
        </w:rPr>
      </w:pPr>
    </w:p>
    <w:p w14:paraId="16365F7E" w14:textId="77777777" w:rsidR="009009E2" w:rsidRPr="00274E90" w:rsidRDefault="009009E2" w:rsidP="00602E95">
      <w:pPr>
        <w:rPr>
          <w:i/>
        </w:rPr>
      </w:pPr>
      <w:r w:rsidRPr="00274E90">
        <w:rPr>
          <w:i/>
        </w:rPr>
        <w:t>What have you been doing with your days since it happened?</w:t>
      </w:r>
    </w:p>
    <w:p w14:paraId="0C5C2C8C" w14:textId="530DABC8" w:rsidR="00F162EF" w:rsidRDefault="009009E2" w:rsidP="00602E95">
      <w:r w:rsidRPr="00274E90">
        <w:t>In this segment, Anjali Rao opens the floor for Chen with a request to account for what she had qualified in her opening trailer as “</w:t>
      </w:r>
      <w:r w:rsidRPr="00274E90">
        <w:rPr>
          <w:i/>
        </w:rPr>
        <w:t>hiding and silenc</w:t>
      </w:r>
      <w:r w:rsidRPr="00274E90">
        <w:t xml:space="preserve">e” between February 2008 and the here and </w:t>
      </w:r>
      <w:r w:rsidR="00566946">
        <w:t>now at</w:t>
      </w:r>
      <w:r w:rsidRPr="00274E90">
        <w:t xml:space="preserve"> the time of this interview. In line 6 he gives a short and offhand answer: “</w:t>
      </w:r>
      <w:r w:rsidRPr="00274E90">
        <w:rPr>
          <w:i/>
        </w:rPr>
        <w:t>a lot of things</w:t>
      </w:r>
      <w:r w:rsidRPr="00274E90">
        <w:t>;” followed by a laughter, potentially marking it as an opener to be followed up with more detail. And indeed, details follow in lines 16/17: he went to America (LA/NYC), where he took courses and followed producers (lines 18/19), and where he did laundry, took garbage out, and went to grocery stores (lines 24-26). If this forms his core story, i.e., the sequence of events that may be somewhat report-worthy, the rest of his turn can be segmented into three additional units: (</w:t>
      </w:r>
      <w:proofErr w:type="spellStart"/>
      <w:r w:rsidRPr="00274E90">
        <w:t>i</w:t>
      </w:r>
      <w:proofErr w:type="spellEnd"/>
      <w:r w:rsidRPr="00274E90">
        <w:t>) lines 1-14 - how he came to consider leaving H</w:t>
      </w:r>
      <w:r w:rsidR="008F6882">
        <w:t xml:space="preserve">ong </w:t>
      </w:r>
      <w:r w:rsidRPr="00274E90">
        <w:t>K</w:t>
      </w:r>
      <w:r w:rsidR="008F6882">
        <w:t>ong</w:t>
      </w:r>
      <w:r w:rsidRPr="00274E90">
        <w:t xml:space="preserve">, (ii) lines 27-28 and 38-44 - the effects of his move to LA/NYC, and (iii) embedded between lines 28 and 38 - </w:t>
      </w:r>
      <w:proofErr w:type="gramStart"/>
      <w:r w:rsidRPr="00274E90">
        <w:t>reflecting back</w:t>
      </w:r>
      <w:proofErr w:type="gramEnd"/>
      <w:r w:rsidRPr="00274E90">
        <w:t xml:space="preserve"> on the time-period during which he had engaged in taking the pictures.</w:t>
      </w:r>
    </w:p>
    <w:p w14:paraId="41088BD8" w14:textId="60B6285A" w:rsidR="00F162EF" w:rsidRDefault="009009E2" w:rsidP="00602E95">
      <w:pPr>
        <w:ind w:firstLine="720"/>
      </w:pPr>
      <w:r w:rsidRPr="00274E90">
        <w:t xml:space="preserve">This, strictly speaking, is exactly what the ‘small story’ concept attempts to capture: Chen’s layout of a skeleton spatiotemporal sequence </w:t>
      </w:r>
      <w:r w:rsidR="00A65CA1">
        <w:t xml:space="preserve">of action clauses </w:t>
      </w:r>
      <w:r w:rsidRPr="00274E90">
        <w:t xml:space="preserve">in which he figures as the main character – moving to the US, trying to learn more of his trade, and engaging in the kind of normal, everyday, mundane and boring activities like anyone else. This by no means qualifies as a </w:t>
      </w:r>
      <w:proofErr w:type="spellStart"/>
      <w:r w:rsidRPr="00274E90">
        <w:t>tellable</w:t>
      </w:r>
      <w:proofErr w:type="spellEnd"/>
      <w:r w:rsidRPr="00274E90">
        <w:t xml:space="preserve"> narrative with a problem, a highpoint and a resolution</w:t>
      </w:r>
      <w:r w:rsidR="00A73D15">
        <w:t xml:space="preserve"> (cf. our structural part of narrative analysis above)</w:t>
      </w:r>
      <w:r w:rsidRPr="00274E90">
        <w:t xml:space="preserve">. However, in concert with the surrounding segments, it is carefully </w:t>
      </w:r>
      <w:r w:rsidR="006640ED">
        <w:t>assembled</w:t>
      </w:r>
      <w:r w:rsidRPr="00274E90">
        <w:t xml:space="preserve"> as a peg for how to navigate his agency/responsibility, his sameness/difference, and his change. However, before working through these three dilemmatic identity spaces, let me briefly start </w:t>
      </w:r>
      <w:r w:rsidR="006640ED">
        <w:t>with position level I</w:t>
      </w:r>
      <w:r w:rsidRPr="00274E90">
        <w:t xml:space="preserve"> to g</w:t>
      </w:r>
      <w:r w:rsidR="00A65CA1">
        <w:t>ive</w:t>
      </w:r>
      <w:r w:rsidRPr="00274E90">
        <w:t xml:space="preserve"> a feel for how he himself and other characters are positioned vis-à-vis each other: Lines 8-15 serve to mark the decision to leave for LA/NYC; however, not instantaneously. Instead, his move is made possible by and due to support from family and girlfriend – both not insignificant, especially in the cultural context of Asia/HK. Being able to rely on the continuous trust (</w:t>
      </w:r>
      <w:r w:rsidRPr="00274E90">
        <w:rPr>
          <w:i/>
        </w:rPr>
        <w:t>constant support</w:t>
      </w:r>
      <w:r w:rsidRPr="00274E90">
        <w:t xml:space="preserve"> – line 9) by those who (apparently) know him best, and in addition being in a seemingly stable hetero-relationship, both serve as promising license for being trustworthy and honest. No other specific characters are made relevant for the period under consideration, assigning the agency initially to others (family + girlfriend)</w:t>
      </w:r>
      <w:r w:rsidR="00B95003">
        <w:t xml:space="preserve"> </w:t>
      </w:r>
      <w:r w:rsidR="006B7891">
        <w:t>– for a time for</w:t>
      </w:r>
      <w:r w:rsidRPr="00274E90">
        <w:t xml:space="preserve"> which he presents himself as low in agency and dejected – </w:t>
      </w:r>
      <w:r w:rsidR="00B95003">
        <w:t xml:space="preserve">and enabling him </w:t>
      </w:r>
      <w:r w:rsidRPr="00274E90">
        <w:t>so that he can regain some of his (previous) agency (</w:t>
      </w:r>
      <w:r w:rsidRPr="00274E90">
        <w:rPr>
          <w:i/>
        </w:rPr>
        <w:t>started to see what I could do</w:t>
      </w:r>
      <w:r w:rsidRPr="00274E90">
        <w:t xml:space="preserve"> – line 14) and to make decisions (to go to the US – lines16/17) that ultimately result in change.</w:t>
      </w:r>
    </w:p>
    <w:p w14:paraId="2BDEF11C" w14:textId="210FA7F7" w:rsidR="00F162EF" w:rsidRDefault="009009E2" w:rsidP="00602E95">
      <w:pPr>
        <w:ind w:firstLine="720"/>
      </w:pPr>
      <w:r w:rsidRPr="00274E90">
        <w:t>Change seems to be the central dilemma that is woven into and around Chen’s response to Rao’s question regarding his whereabouts. It serves as the center for the navigation of agency/responsibility</w:t>
      </w:r>
      <w:r w:rsidR="006B7891">
        <w:t>;</w:t>
      </w:r>
      <w:r w:rsidRPr="00274E90">
        <w:t xml:space="preserve"> and sameness/difference woven into and around it. The first dimension of change was already mentioned in the analysis of character-positioning: Chen claims a change from a low-point in his life, the time when he was at the recipient end of the world-to-person direction of fit, with the help of family and girlfriend, toward regaining agency (and responsibility). The second, and more relevant dimension of change is attributed to the list of activities as leading to a sense of ‘</w:t>
      </w:r>
      <w:proofErr w:type="spellStart"/>
      <w:r w:rsidRPr="00274E90">
        <w:t>groundedness</w:t>
      </w:r>
      <w:proofErr w:type="spellEnd"/>
      <w:r w:rsidRPr="00274E90">
        <w:t>’ (lines 27 and 42) that is set in stark contrast to an ‘</w:t>
      </w:r>
      <w:proofErr w:type="spellStart"/>
      <w:r w:rsidRPr="00274E90">
        <w:t>ungroundedness</w:t>
      </w:r>
      <w:proofErr w:type="spellEnd"/>
      <w:r w:rsidRPr="00274E90">
        <w:t>’ during the time before (lines 24-26). Interesting in the characterization of these times before becoming ‘more grounded’ is that Chen deemphasizes his own agency: “</w:t>
      </w:r>
      <w:r w:rsidRPr="00274E90">
        <w:rPr>
          <w:i/>
        </w:rPr>
        <w:t>everything was like a party</w:t>
      </w:r>
      <w:r w:rsidR="00A73D15">
        <w:t>” -</w:t>
      </w:r>
      <w:r w:rsidRPr="00274E90">
        <w:t xml:space="preserve"> a life to which he “</w:t>
      </w:r>
      <w:r w:rsidRPr="00274E90">
        <w:rPr>
          <w:i/>
        </w:rPr>
        <w:t>got accustomed</w:t>
      </w:r>
      <w:r w:rsidRPr="00274E90">
        <w:t>,” and “</w:t>
      </w:r>
      <w:r w:rsidRPr="00274E90">
        <w:rPr>
          <w:i/>
        </w:rPr>
        <w:t>where everything was taken care of</w:t>
      </w:r>
      <w:r w:rsidRPr="00274E90">
        <w:t>.” Note that these phrasings are subject</w:t>
      </w:r>
      <w:r w:rsidR="006B7891">
        <w:t>- and agent</w:t>
      </w:r>
      <w:r w:rsidR="00A73D15">
        <w:t>less -</w:t>
      </w:r>
      <w:r w:rsidRPr="00274E90">
        <w:t xml:space="preserve"> as if there was no choice for anyone </w:t>
      </w:r>
      <w:r w:rsidRPr="00A73D15">
        <w:rPr>
          <w:i/>
        </w:rPr>
        <w:t xml:space="preserve">not </w:t>
      </w:r>
      <w:r w:rsidRPr="00274E90">
        <w:t>to participate. In this context</w:t>
      </w:r>
      <w:r w:rsidR="00A73D15">
        <w:t>,</w:t>
      </w:r>
      <w:r w:rsidRPr="00274E90">
        <w:t xml:space="preserve"> two potential master narratives are mobilized: youth as </w:t>
      </w:r>
      <w:r w:rsidRPr="00274E90">
        <w:lastRenderedPageBreak/>
        <w:t>a mitigating factor and the habits coming with celebrity status. We will return to them with our d</w:t>
      </w:r>
      <w:r w:rsidR="006B7891">
        <w:t>iscussion of positioning level III</w:t>
      </w:r>
      <w:r w:rsidRPr="00274E90">
        <w:t xml:space="preserve">. Chen’s seeming digression before </w:t>
      </w:r>
      <w:r w:rsidR="00D950BE">
        <w:t>elevating his agency</w:t>
      </w:r>
      <w:r w:rsidRPr="00274E90">
        <w:t xml:space="preserve"> with doing laundry and taking out the garbage, namely that he at first dreaded these activities, but ended up enjoying them (sic! – lines 22/23) should not go unnoticed: Although viewers of the interview may chuckle at this point, providing specific details in behavioral changes that exemplify some major change in character may serve as a subtle and humble way to (re-)establish trustworthiness. </w:t>
      </w:r>
    </w:p>
    <w:p w14:paraId="7DDE86B4" w14:textId="4350656A" w:rsidR="00F162EF" w:rsidRDefault="009009E2" w:rsidP="00602E95">
      <w:pPr>
        <w:ind w:firstLine="720"/>
      </w:pPr>
      <w:r w:rsidRPr="00274E90">
        <w:t xml:space="preserve">Agency (as coupled with responsibility) and Chen’s navigation of the two directions of fit has been touched on in the previous paragraphs. To summarize and highlight, his agency, apart from </w:t>
      </w:r>
      <w:r w:rsidRPr="00274E90">
        <w:rPr>
          <w:i/>
        </w:rPr>
        <w:t>starting to see what he can do</w:t>
      </w:r>
      <w:r w:rsidRPr="00274E90">
        <w:t xml:space="preserve"> (line 14) and </w:t>
      </w:r>
      <w:r w:rsidRPr="00274E90">
        <w:rPr>
          <w:i/>
        </w:rPr>
        <w:t>deciding</w:t>
      </w:r>
      <w:r w:rsidRPr="00274E90">
        <w:t xml:space="preserve"> </w:t>
      </w:r>
      <w:r w:rsidRPr="00274E90">
        <w:rPr>
          <w:i/>
        </w:rPr>
        <w:t xml:space="preserve">to take … courses </w:t>
      </w:r>
      <w:r w:rsidRPr="00274E90">
        <w:t xml:space="preserve">(line 19), (literally) peaked with referring to himself as </w:t>
      </w:r>
      <w:r w:rsidRPr="00274E90">
        <w:rPr>
          <w:i/>
        </w:rPr>
        <w:t>doing laundry</w:t>
      </w:r>
      <w:r w:rsidRPr="00274E90">
        <w:t xml:space="preserve">, </w:t>
      </w:r>
      <w:r w:rsidRPr="00274E90">
        <w:rPr>
          <w:i/>
        </w:rPr>
        <w:t>throwing the garbage out</w:t>
      </w:r>
      <w:r w:rsidRPr="00274E90">
        <w:t xml:space="preserve">, and </w:t>
      </w:r>
      <w:r w:rsidRPr="00274E90">
        <w:rPr>
          <w:i/>
        </w:rPr>
        <w:t>going to the grocery store</w:t>
      </w:r>
      <w:r w:rsidRPr="00274E90">
        <w:t xml:space="preserve"> (lines 24-26) - and </w:t>
      </w:r>
      <w:r w:rsidRPr="00274E90">
        <w:rPr>
          <w:i/>
        </w:rPr>
        <w:t>having to do all these things by myself</w:t>
      </w:r>
      <w:r w:rsidRPr="00274E90">
        <w:t xml:space="preserve"> (line 44). If this had been the whole story surfacing in his account for where he had been and what he had done, this small story would have been ineffective. However,</w:t>
      </w:r>
      <w:r w:rsidR="002B3FF7">
        <w:t xml:space="preserve"> his</w:t>
      </w:r>
      <w:r w:rsidRPr="00274E90">
        <w:t xml:space="preserve"> claims to agency become relevant in contrast to the lack of agency during his years before he was caught – effectively accounting for when he took pictures of women which compromised them and destroyed their careers. Thus, constructing his actions – and thereby himself – within the frame of a direction of fit from world-to-him, may come across as an attempt to remove the accountability for his actions from himself and transfer to the kind of agencies that are ‘responsible’ for what celebrities, especially when paired with being young, engage in. Whether one chuckles or believes that Chen </w:t>
      </w:r>
      <w:proofErr w:type="gramStart"/>
      <w:r w:rsidRPr="00274E90">
        <w:t>actually</w:t>
      </w:r>
      <w:r w:rsidR="002B3FF7">
        <w:t xml:space="preserve"> now</w:t>
      </w:r>
      <w:proofErr w:type="gramEnd"/>
      <w:r w:rsidRPr="00274E90">
        <w:t xml:space="preserve"> enjoys taking out his garbage, his construction of himself as highly agentive when in LA/NYC, nevertheless makes (only) sense when hearing and viewing it in contrast to his construction in retrospect of having no say (no agency) in his actions and activities before he came to the US. As such, the navigation of the two directions of fit from world-to-person and person-to-world in this excerpt is only understandable in the service of intending to bring off an exculpatory identity and </w:t>
      </w:r>
      <w:r w:rsidR="00DD2128">
        <w:t>reestablish a trustworthy self -</w:t>
      </w:r>
      <w:r w:rsidRPr="00274E90">
        <w:t xml:space="preserve"> one that seemingly had had </w:t>
      </w:r>
      <w:proofErr w:type="gramStart"/>
      <w:r w:rsidRPr="00274E90">
        <w:t>some kind of currency</w:t>
      </w:r>
      <w:proofErr w:type="gramEnd"/>
      <w:r w:rsidRPr="00274E90">
        <w:t xml:space="preserve"> previously. – His final and turn concluding statement in line 44 (</w:t>
      </w:r>
      <w:r w:rsidRPr="00274E90">
        <w:rPr>
          <w:i/>
        </w:rPr>
        <w:t xml:space="preserve">I mean everything I believe </w:t>
      </w:r>
      <w:r w:rsidRPr="00274E90">
        <w:rPr>
          <w:bCs/>
          <w:i/>
        </w:rPr>
        <w:t>that everything happens for a reason</w:t>
      </w:r>
      <w:r w:rsidRPr="00274E90">
        <w:rPr>
          <w:bCs/>
        </w:rPr>
        <w:t xml:space="preserve">) seems to come somewhat uncalled for and surprising: hasn’t he just claimed </w:t>
      </w:r>
      <w:r w:rsidR="006839D7">
        <w:rPr>
          <w:bCs/>
        </w:rPr>
        <w:t xml:space="preserve">to have acquired </w:t>
      </w:r>
      <w:r w:rsidRPr="00274E90">
        <w:rPr>
          <w:bCs/>
        </w:rPr>
        <w:t>a new agency that is more responsible and morally superior – at least superior to his characterization of his previous identity</w:t>
      </w:r>
      <w:r w:rsidR="006839D7">
        <w:rPr>
          <w:bCs/>
        </w:rPr>
        <w:t xml:space="preserve"> - and this arguably with a lot of effort</w:t>
      </w:r>
      <w:r w:rsidRPr="00274E90">
        <w:rPr>
          <w:bCs/>
        </w:rPr>
        <w:t xml:space="preserve">? While this statement may be interpreted as handing back a good deal of his newly claimed agency to some higher moral ‘ground,’ such as fate or a spiritual determination, his way of navigating the two directions of fit here also may be interpretable as attempting to show a kind of humility; one that his followers and viewership of this interview would appreciate from someone who is very different from them and who they look up to, but at the same time someone they adore and identify with </w:t>
      </w:r>
      <w:r w:rsidR="006839D7">
        <w:rPr>
          <w:bCs/>
        </w:rPr>
        <w:t xml:space="preserve">- </w:t>
      </w:r>
      <w:r w:rsidRPr="00274E90">
        <w:rPr>
          <w:bCs/>
        </w:rPr>
        <w:t>as being just like them.</w:t>
      </w:r>
    </w:p>
    <w:p w14:paraId="552936F6" w14:textId="0A0A1706" w:rsidR="009009E2" w:rsidRPr="00274E90" w:rsidRDefault="009009E2" w:rsidP="00602E95">
      <w:pPr>
        <w:ind w:firstLine="720"/>
      </w:pPr>
      <w:r w:rsidRPr="00274E90">
        <w:t>However, how is this possible? For celebrities (as well as for politicians, cf. Bamberg 2010), to argue that the pe</w:t>
      </w:r>
      <w:r w:rsidR="00DD2128">
        <w:t>rson you relied on and trusted -</w:t>
      </w:r>
      <w:r w:rsidRPr="00274E90">
        <w:t xml:space="preserve"> whether by buying the</w:t>
      </w:r>
      <w:r w:rsidR="002B3FF7">
        <w:t>ir products or voting for them -</w:t>
      </w:r>
      <w:r w:rsidRPr="00274E90">
        <w:t xml:space="preserve"> is not the same anymore, may run the risk of total fallout. This, however, is where the navigation of sameness versus difference may have to kick in more forcefully and do a trans-fixing job. Being a celebrity (or a politician) of high visibility makes them different – though in an interesting and dilemmatic way: On one hand, high visibility is exciting and desirable; and therefore, if navigated well, may lead common folks to align and affiliate. On the other hand, highly visible individuals stand out and are construed as dissimilar, and may be met by common folks with envy, disaffiliation and a certain </w:t>
      </w:r>
      <w:proofErr w:type="spellStart"/>
      <w:r w:rsidRPr="00274E90">
        <w:t>disalignment</w:t>
      </w:r>
      <w:proofErr w:type="spellEnd"/>
      <w:r w:rsidRPr="00274E90">
        <w:t xml:space="preserve">. Chen navigates this sort of double dilemma by first aligning his new identity with family values and commitment to his </w:t>
      </w:r>
      <w:r w:rsidRPr="00274E90">
        <w:lastRenderedPageBreak/>
        <w:t>girlfriend, and as such reasserting his not irrelevant heterosexual male identity. His claims to be like everyone else who takes their garbage out (even for those of us who don’t) are, as we discussed above, asserting his new identity as settled, mature</w:t>
      </w:r>
      <w:r w:rsidR="002B3FF7">
        <w:t>, and humble</w:t>
      </w:r>
      <w:r w:rsidRPr="00274E90">
        <w:t xml:space="preserve"> – in contrast to his former ‘spoiled celebrity’ identity, which is more likely to act irresponsibly and immature. The link between his old and new identity is provided by a folk developmental (and culturally shared) master narrative that constructs adolescents as immature and confused, and not yet fully accountable or responsible for their actions and activities. In addition, although more subtly,</w:t>
      </w:r>
      <w:r w:rsidR="002855EB">
        <w:t xml:space="preserve"> he </w:t>
      </w:r>
      <w:r w:rsidR="00DB0112">
        <w:t>orients toward</w:t>
      </w:r>
      <w:r w:rsidR="002855EB">
        <w:t xml:space="preserve"> </w:t>
      </w:r>
      <w:r w:rsidR="00644F8B">
        <w:t>the</w:t>
      </w:r>
      <w:r w:rsidR="002855EB">
        <w:t xml:space="preserve"> master narrative of self-development when he </w:t>
      </w:r>
      <w:r w:rsidRPr="00274E90">
        <w:t>claim</w:t>
      </w:r>
      <w:r w:rsidR="002855EB">
        <w:t>s</w:t>
      </w:r>
      <w:r w:rsidRPr="00274E90">
        <w:t xml:space="preserve"> to tak</w:t>
      </w:r>
      <w:r w:rsidR="002855EB">
        <w:t>e</w:t>
      </w:r>
      <w:r w:rsidRPr="00274E90">
        <w:t xml:space="preserve"> agency by leaving the location of his wrongdoing, distancing himself </w:t>
      </w:r>
      <w:proofErr w:type="gramStart"/>
      <w:r w:rsidR="00D17792">
        <w:t xml:space="preserve">in order </w:t>
      </w:r>
      <w:r w:rsidRPr="00274E90">
        <w:t>to</w:t>
      </w:r>
      <w:proofErr w:type="gramEnd"/>
      <w:r w:rsidRPr="00274E90">
        <w:t xml:space="preserve"> engage in learning (lines 19/20) and self-reflection (line 40), </w:t>
      </w:r>
      <w:r w:rsidR="00595604">
        <w:t>that takes him</w:t>
      </w:r>
      <w:r w:rsidRPr="00274E90">
        <w:t xml:space="preserve"> to a new and more humble identity, one that treats people better (line 40)</w:t>
      </w:r>
      <w:r w:rsidR="002855EB">
        <w:t xml:space="preserve">. This master narrative </w:t>
      </w:r>
      <w:r w:rsidRPr="00274E90">
        <w:t>calls off the steps of a western</w:t>
      </w:r>
      <w:r w:rsidR="006839D7">
        <w:t xml:space="preserve"> model of identity development -</w:t>
      </w:r>
      <w:r w:rsidRPr="00274E90">
        <w:t xml:space="preserve"> where the alternative would have been submitting one’s personal advancement to </w:t>
      </w:r>
      <w:r w:rsidR="006839D7">
        <w:t xml:space="preserve">religious fate or </w:t>
      </w:r>
      <w:r w:rsidRPr="00274E90">
        <w:t xml:space="preserve">a therapeutic </w:t>
      </w:r>
      <w:r w:rsidR="00783CF3">
        <w:t>master narrative. In sum, Chen</w:t>
      </w:r>
      <w:r w:rsidRPr="00274E90">
        <w:t xml:space="preserve"> </w:t>
      </w:r>
      <w:r w:rsidR="00783CF3">
        <w:t>seems</w:t>
      </w:r>
      <w:r w:rsidR="003219EB">
        <w:t xml:space="preserve"> to </w:t>
      </w:r>
      <w:r w:rsidRPr="00274E90">
        <w:t>navigate an identity with which common folks, and here probably especially an Asian generation that spans teenagers and emerging adults, can affiliate as different but same</w:t>
      </w:r>
      <w:r w:rsidR="003219EB">
        <w:t xml:space="preserve">. This </w:t>
      </w:r>
      <w:r w:rsidRPr="00274E90">
        <w:t xml:space="preserve">required a balancing act that built on traditional values such as family and romantic commitment, as well as being subjected to everyday and mundane shared chores, and finally, the type of becoming a normal and responsible person – just like (presumably) everyone else; while </w:t>
      </w:r>
      <w:proofErr w:type="gramStart"/>
      <w:r w:rsidRPr="00274E90">
        <w:t>still remaining</w:t>
      </w:r>
      <w:proofErr w:type="gramEnd"/>
      <w:r w:rsidRPr="00274E90">
        <w:t xml:space="preserve"> distant as a rich (and crazy) </w:t>
      </w:r>
      <w:r w:rsidR="00507DDC">
        <w:t xml:space="preserve">Asian </w:t>
      </w:r>
      <w:r w:rsidRPr="00274E90">
        <w:t>celebrity.</w:t>
      </w:r>
    </w:p>
    <w:p w14:paraId="292E6C70" w14:textId="366C5604" w:rsidR="009009E2" w:rsidRPr="00274E90" w:rsidRDefault="009009E2" w:rsidP="00602E95"/>
    <w:p w14:paraId="7502BBD5" w14:textId="340AC516" w:rsidR="009009E2" w:rsidRPr="003961DC" w:rsidRDefault="009009E2" w:rsidP="00602E95">
      <w:pPr>
        <w:rPr>
          <w:i/>
        </w:rPr>
      </w:pPr>
      <w:r w:rsidRPr="003961DC">
        <w:rPr>
          <w:i/>
        </w:rPr>
        <w:t>Analysis of Chen’s bodily performance cues</w:t>
      </w:r>
    </w:p>
    <w:p w14:paraId="1A85CB74" w14:textId="3A153686" w:rsidR="00F162EF" w:rsidRDefault="00D17792" w:rsidP="00602E95">
      <w:r>
        <w:t>My</w:t>
      </w:r>
      <w:r w:rsidR="009009E2" w:rsidRPr="00274E90">
        <w:t xml:space="preserve"> analysis of visual cues, a way to document how bodily cues are woven into what originally had been placed under narrative performance features, will have to be localized and limited. Out of the range of bodily cues that typically go along with the performance of storytelling in dyadic interactions, </w:t>
      </w:r>
      <w:r w:rsidR="00D63C90">
        <w:t>I</w:t>
      </w:r>
      <w:r w:rsidR="002F5659">
        <w:t xml:space="preserve"> will focus on three – and on these three</w:t>
      </w:r>
      <w:r w:rsidR="009009E2" w:rsidRPr="00274E90">
        <w:t xml:space="preserve"> only </w:t>
      </w:r>
      <w:r w:rsidR="002F5659">
        <w:t xml:space="preserve">for </w:t>
      </w:r>
      <w:r w:rsidR="009009E2" w:rsidRPr="00274E90">
        <w:t xml:space="preserve">the first five seconds of Chen’s response to </w:t>
      </w:r>
      <w:r>
        <w:t>Rao’s</w:t>
      </w:r>
      <w:r w:rsidR="009009E2" w:rsidRPr="00274E90">
        <w:t xml:space="preserve"> question, covering line</w:t>
      </w:r>
      <w:r w:rsidR="002F5659">
        <w:t xml:space="preserve">s 5/6 of the transcript. The three are gaze, </w:t>
      </w:r>
      <w:r w:rsidR="009009E2" w:rsidRPr="00274E90">
        <w:t>head-movement</w:t>
      </w:r>
      <w:r w:rsidR="002F5659">
        <w:t>, and one breath-intake</w:t>
      </w:r>
      <w:r w:rsidR="009009E2" w:rsidRPr="00274E90">
        <w:t xml:space="preserve">, </w:t>
      </w:r>
      <w:r w:rsidR="002F5659">
        <w:t xml:space="preserve">plus </w:t>
      </w:r>
      <w:r>
        <w:t>the coordination between them</w:t>
      </w:r>
      <w:r w:rsidR="003219EB">
        <w:t>. The</w:t>
      </w:r>
      <w:r w:rsidR="009009E2" w:rsidRPr="00274E90">
        <w:t xml:space="preserve"> purpose for singling out these t</w:t>
      </w:r>
      <w:r w:rsidR="002F5659">
        <w:t>hree</w:t>
      </w:r>
      <w:r w:rsidR="009009E2" w:rsidRPr="00274E90">
        <w:t xml:space="preserve"> is twofold: first, to give a sense of the complexity for when and how to make bodily performance cues relevant for narrative analysis; and second, to prepare the reader for one of the three exercises </w:t>
      </w:r>
      <w:r w:rsidR="002F5659">
        <w:t xml:space="preserve">offered </w:t>
      </w:r>
      <w:r w:rsidR="009009E2" w:rsidRPr="00274E90">
        <w:t xml:space="preserve">below in working with the same kind of data independently. </w:t>
      </w:r>
    </w:p>
    <w:p w14:paraId="7C850B90" w14:textId="15DED691" w:rsidR="00F162EF" w:rsidRDefault="009009E2" w:rsidP="00602E95">
      <w:pPr>
        <w:ind w:firstLine="720"/>
      </w:pPr>
      <w:r w:rsidRPr="00274E90">
        <w:t>From what we as viewers of the video material online can see in terms of Chen’s facial expression is that</w:t>
      </w:r>
      <w:r w:rsidR="002F5659">
        <w:t>,</w:t>
      </w:r>
      <w:r w:rsidRPr="00274E90">
        <w:t xml:space="preserve"> during the time Anjali Rao formulated her question</w:t>
      </w:r>
      <w:r w:rsidR="002F5659">
        <w:t>,</w:t>
      </w:r>
      <w:r w:rsidRPr="00274E90">
        <w:t xml:space="preserve"> his gaze was directed toward her face. This is a </w:t>
      </w:r>
      <w:r w:rsidR="00D63C90">
        <w:t>standard</w:t>
      </w:r>
      <w:r w:rsidRPr="00274E90">
        <w:t xml:space="preserve"> or normal listening position in dyadic interactions – institutional or </w:t>
      </w:r>
      <w:r w:rsidR="00D17792">
        <w:t>otherwise</w:t>
      </w:r>
      <w:r w:rsidRPr="00274E90">
        <w:t xml:space="preserve">. When it comes to his response, Chen averts his gaze, </w:t>
      </w:r>
      <w:r w:rsidR="00507DDC">
        <w:t>and engages in two</w:t>
      </w:r>
      <w:r w:rsidRPr="00274E90">
        <w:t xml:space="preserve"> full </w:t>
      </w:r>
      <w:r w:rsidR="00507DDC">
        <w:t>rotations of his head, ending with</w:t>
      </w:r>
      <w:r w:rsidRPr="00274E90">
        <w:t xml:space="preserve"> a smile - and at this point locking back into a mutual gaze with his interviewer. In other words, during the four seconds of rotating his head, his gaze is directed away from his interlocutor. Again, starting a </w:t>
      </w:r>
      <w:r w:rsidR="006914CD">
        <w:t xml:space="preserve">new </w:t>
      </w:r>
      <w:r w:rsidRPr="00274E90">
        <w:t xml:space="preserve">turn by averting one’s gaze is </w:t>
      </w:r>
      <w:r w:rsidR="006914CD">
        <w:t>standard</w:t>
      </w:r>
      <w:r w:rsidR="00507DDC">
        <w:t>/normal, and this</w:t>
      </w:r>
      <w:r w:rsidRPr="00274E90">
        <w:t xml:space="preserve"> has been theorized </w:t>
      </w:r>
      <w:r w:rsidR="00507DDC">
        <w:t>as</w:t>
      </w:r>
      <w:r w:rsidRPr="00274E90">
        <w:t xml:space="preserve"> doing cognitive, expressive, and interactive work – such as engaging in collecting one’s thoughts, lessening the tightened emotional attentiveness vis-à-vis the interlocutor, and just simply signaling that the turn-taking signals have been read correctly: </w:t>
      </w:r>
      <w:r w:rsidRPr="00274E90">
        <w:rPr>
          <w:i/>
        </w:rPr>
        <w:t>it now is my turn</w:t>
      </w:r>
      <w:r w:rsidRPr="00274E90">
        <w:t xml:space="preserve">. In addition, it should be noted that it would be hard, if not impossible, to engage in head rotation while keeping one’s gaze fixed on the co-conversationalist. Thus, Chen’s gaze aversion in these seconds requires to be interpreted as part of a bodily move that comes across as shifting </w:t>
      </w:r>
      <w:r w:rsidR="00D11662">
        <w:t xml:space="preserve">posture </w:t>
      </w:r>
      <w:r w:rsidRPr="00274E90">
        <w:t xml:space="preserve">not only into a new turn, but simultaneously into shifting the bodily resonance between speaker and audience/viewer. While labelling this type of move to be a ‘squirming’ gesture may spring to mind, it </w:t>
      </w:r>
      <w:proofErr w:type="gramStart"/>
      <w:r w:rsidRPr="00274E90">
        <w:t>definitely signal</w:t>
      </w:r>
      <w:r w:rsidR="00D11662">
        <w:t>s</w:t>
      </w:r>
      <w:proofErr w:type="gramEnd"/>
      <w:r w:rsidRPr="00274E90">
        <w:t xml:space="preserve"> a </w:t>
      </w:r>
      <w:r w:rsidRPr="00274E90">
        <w:lastRenderedPageBreak/>
        <w:t>certain uneasiness or bodily felt discomfort; a kind of worry that may transpire, and this befor</w:t>
      </w:r>
      <w:r w:rsidR="00BC0FE4">
        <w:t>e an answer has been formulated</w:t>
      </w:r>
      <w:r w:rsidR="00D11662">
        <w:t xml:space="preserve"> to the interlocutor</w:t>
      </w:r>
      <w:r w:rsidRPr="00274E90">
        <w:t xml:space="preserve">. </w:t>
      </w:r>
      <w:r w:rsidR="006372A2">
        <w:t xml:space="preserve">Marking off his exhaling </w:t>
      </w:r>
      <w:r w:rsidR="000950DE">
        <w:t xml:space="preserve">in line 5 </w:t>
      </w:r>
      <w:r w:rsidR="00D11662">
        <w:t xml:space="preserve">- before his answer in line 6 - </w:t>
      </w:r>
      <w:r w:rsidR="000950DE">
        <w:t xml:space="preserve">is </w:t>
      </w:r>
      <w:proofErr w:type="gramStart"/>
      <w:r w:rsidR="000950DE">
        <w:t>due to the fact that</w:t>
      </w:r>
      <w:proofErr w:type="gramEnd"/>
      <w:r w:rsidR="000950DE">
        <w:t xml:space="preserve"> Chen makes it visibly hearable - unlike </w:t>
      </w:r>
      <w:r w:rsidR="00D11662">
        <w:t>any other time</w:t>
      </w:r>
      <w:r w:rsidR="000950DE">
        <w:t xml:space="preserve"> when he in</w:t>
      </w:r>
      <w:r w:rsidR="00FD5979">
        <w:t>-</w:t>
      </w:r>
      <w:r w:rsidR="000950DE">
        <w:t xml:space="preserve"> or exhales. </w:t>
      </w:r>
      <w:r w:rsidR="00D11662">
        <w:t xml:space="preserve">Upon closer inspection of how </w:t>
      </w:r>
      <w:r w:rsidR="00AA104D">
        <w:t xml:space="preserve">and where </w:t>
      </w:r>
      <w:r w:rsidR="00D11662">
        <w:t xml:space="preserve">he exhales, however, it </w:t>
      </w:r>
      <w:r w:rsidR="0004575A">
        <w:t xml:space="preserve">should be noted that </w:t>
      </w:r>
      <w:r w:rsidR="00AA104D">
        <w:t>it occurs at the end of his first head-rotation</w:t>
      </w:r>
      <w:r w:rsidR="008953B7">
        <w:t xml:space="preserve">, followed by turning his gaze downwards, a communicative gesture one would not </w:t>
      </w:r>
      <w:r w:rsidR="00664B1D">
        <w:t xml:space="preserve">necessarily </w:t>
      </w:r>
      <w:r w:rsidR="008953B7">
        <w:t xml:space="preserve">expect. Rather, </w:t>
      </w:r>
      <w:r w:rsidR="00507DDC">
        <w:t xml:space="preserve">a speaker, when </w:t>
      </w:r>
      <w:r w:rsidR="008953B7">
        <w:t>given the floor for an extended turn</w:t>
      </w:r>
      <w:r w:rsidR="00507DDC">
        <w:t>,</w:t>
      </w:r>
      <w:r w:rsidR="008953B7">
        <w:t xml:space="preserve"> is more likely </w:t>
      </w:r>
      <w:r w:rsidR="00664B1D">
        <w:t>to</w:t>
      </w:r>
      <w:r w:rsidR="008953B7">
        <w:t xml:space="preserve"> </w:t>
      </w:r>
      <w:r w:rsidR="00507DDC">
        <w:t>start by inhaling</w:t>
      </w:r>
      <w:r w:rsidR="008953B7">
        <w:t xml:space="preserve"> - potentially with </w:t>
      </w:r>
      <w:r w:rsidR="00507DDC">
        <w:t>an</w:t>
      </w:r>
      <w:r w:rsidR="008953B7">
        <w:t xml:space="preserve"> upward</w:t>
      </w:r>
      <w:r w:rsidR="00507DDC">
        <w:t xml:space="preserve"> gaze as a thinking gesture</w:t>
      </w:r>
      <w:r w:rsidR="008953B7">
        <w:t xml:space="preserve">. Here, however, the packaging of gaze, head-movement and exhaling comes across as </w:t>
      </w:r>
      <w:r w:rsidR="00664B1D">
        <w:t xml:space="preserve">signaling </w:t>
      </w:r>
      <w:r w:rsidR="008953B7">
        <w:t xml:space="preserve">a decrease in force or power, and </w:t>
      </w:r>
      <w:r w:rsidR="00871693">
        <w:t xml:space="preserve">as such </w:t>
      </w:r>
      <w:r w:rsidR="00664B1D">
        <w:t>a</w:t>
      </w:r>
      <w:r w:rsidR="00871693">
        <w:t>n unassertive and</w:t>
      </w:r>
      <w:r w:rsidR="00664B1D">
        <w:t xml:space="preserve"> deferential turn initiation.</w:t>
      </w:r>
    </w:p>
    <w:p w14:paraId="658A6A81" w14:textId="15B4833C" w:rsidR="009009E2" w:rsidRPr="00F162EF" w:rsidRDefault="009009E2" w:rsidP="00602E95">
      <w:pPr>
        <w:ind w:firstLine="720"/>
      </w:pPr>
      <w:r w:rsidRPr="00274E90">
        <w:t xml:space="preserve">Chen’s laughter following the </w:t>
      </w:r>
      <w:r w:rsidR="00AA104D">
        <w:t>second rotation</w:t>
      </w:r>
      <w:r w:rsidRPr="00274E90">
        <w:t xml:space="preserve"> of his head fits the typical case of an evaluative response to line 6 </w:t>
      </w:r>
      <w:r w:rsidRPr="00274E90">
        <w:rPr>
          <w:i/>
        </w:rPr>
        <w:t>(</w:t>
      </w:r>
      <w:r w:rsidRPr="00274E90">
        <w:rPr>
          <w:bCs/>
          <w:i/>
        </w:rPr>
        <w:t>‘ve been doing a lot of things</w:t>
      </w:r>
      <w:r w:rsidRPr="00274E90">
        <w:rPr>
          <w:bCs/>
        </w:rPr>
        <w:t xml:space="preserve">), marking it as an incomplete or failed answer – as something that may </w:t>
      </w:r>
      <w:proofErr w:type="gramStart"/>
      <w:r w:rsidRPr="00274E90">
        <w:rPr>
          <w:bCs/>
        </w:rPr>
        <w:t>be in need of</w:t>
      </w:r>
      <w:proofErr w:type="gramEnd"/>
      <w:r w:rsidRPr="00274E90">
        <w:rPr>
          <w:bCs/>
        </w:rPr>
        <w:t xml:space="preserve"> further repair, which we explicated in the above. However, in this </w:t>
      </w:r>
      <w:proofErr w:type="gramStart"/>
      <w:r w:rsidRPr="00274E90">
        <w:rPr>
          <w:bCs/>
        </w:rPr>
        <w:t>particular case</w:t>
      </w:r>
      <w:proofErr w:type="gramEnd"/>
      <w:r w:rsidRPr="00274E90">
        <w:rPr>
          <w:bCs/>
        </w:rPr>
        <w:t xml:space="preserve">, and in line with his bodily performance of what could be called </w:t>
      </w:r>
      <w:r w:rsidRPr="00274E90">
        <w:rPr>
          <w:bCs/>
          <w:i/>
        </w:rPr>
        <w:t>doing being uneasy</w:t>
      </w:r>
      <w:r w:rsidR="00871693">
        <w:rPr>
          <w:bCs/>
        </w:rPr>
        <w:t>, coupled with a deferential manner</w:t>
      </w:r>
      <w:r w:rsidRPr="00274E90">
        <w:rPr>
          <w:bCs/>
        </w:rPr>
        <w:t xml:space="preserve">, his laughter orients his audience/viewer to the delicacy of the overall particular interactional context - as loaded with the ambiguity of on one hand intending to be forthcoming and on the other being uncomfortable and not knowing how to. In our summary of working through both verbal and bodily displays to which we will turn next, we will return to the navigation of the three dilemmatic spaces and how this may contribute (or not) to what we had called above the display of authenticity (doing-being-authentic). </w:t>
      </w:r>
    </w:p>
    <w:p w14:paraId="0A24C34A" w14:textId="77777777" w:rsidR="009009E2" w:rsidRPr="00274E90" w:rsidRDefault="009009E2" w:rsidP="00602E95"/>
    <w:p w14:paraId="3F649AFD" w14:textId="52F6447D" w:rsidR="009009E2" w:rsidRPr="003961DC" w:rsidRDefault="00125DC8" w:rsidP="00602E95">
      <w:pPr>
        <w:rPr>
          <w:i/>
        </w:rPr>
      </w:pPr>
      <w:r w:rsidRPr="003961DC">
        <w:rPr>
          <w:i/>
        </w:rPr>
        <w:t>A</w:t>
      </w:r>
      <w:r w:rsidR="00D17792" w:rsidRPr="003961DC">
        <w:rPr>
          <w:i/>
        </w:rPr>
        <w:t xml:space="preserve">nalytic </w:t>
      </w:r>
      <w:r w:rsidR="00606DD4" w:rsidRPr="003961DC">
        <w:rPr>
          <w:i/>
        </w:rPr>
        <w:t>considerations</w:t>
      </w:r>
    </w:p>
    <w:p w14:paraId="34128409" w14:textId="20DA4481" w:rsidR="00F162EF" w:rsidRDefault="009009E2" w:rsidP="00602E95">
      <w:r w:rsidRPr="00274E90">
        <w:t xml:space="preserve">Opening with a brief analysis of the textual segments of the excerpt under examination and </w:t>
      </w:r>
      <w:r w:rsidR="00F162EF">
        <w:t xml:space="preserve">of </w:t>
      </w:r>
      <w:r w:rsidRPr="00274E90">
        <w:t xml:space="preserve">how Chen constructed the characters in his narrative in positions vis-à-vis </w:t>
      </w:r>
      <w:r w:rsidR="00D63C90">
        <w:t>one another (positioning level I</w:t>
      </w:r>
      <w:r w:rsidRPr="00274E90">
        <w:t xml:space="preserve">), we deepened the analysis by moving into the construction of how he (as speaker/interlocutor in the interview situation) navigated himself as character in the story through three dilemmatic positional spaces. We identified his navigation of constancy and change as his major communicative goal (becoming </w:t>
      </w:r>
      <w:r w:rsidRPr="00274E90">
        <w:rPr>
          <w:i/>
        </w:rPr>
        <w:t>the new Edison</w:t>
      </w:r>
      <w:r w:rsidRPr="00274E90">
        <w:t xml:space="preserve">), being sustained by gaining a new agency (reorganizing the direction of fit) and a new “sameness character” (in the sense of becoming a more ordinary, everyday, and as such </w:t>
      </w:r>
      <w:r w:rsidR="00507DDC">
        <w:t xml:space="preserve">more </w:t>
      </w:r>
      <w:r w:rsidRPr="00274E90">
        <w:t xml:space="preserve">relatable person). While in the excerpt analyzed here he did not explicitly address </w:t>
      </w:r>
      <w:r w:rsidR="00F162EF">
        <w:t>any</w:t>
      </w:r>
      <w:r w:rsidRPr="00274E90">
        <w:t xml:space="preserve"> wrongdoing, it nevertheless received coverage covertly: He is hearable as putting forth the argument that the act of wrongdoing was committed when his agency – and as such responsibility – had been diminished. He claims to have changed and realigned his new identity with those who in the past already had been fans, followers, consumers of his products, and thereby may be viewed as successfully navigating a continuity between past, present and future. In our analysis thus far, we occasionally incorporated</w:t>
      </w:r>
      <w:r w:rsidR="00F162EF">
        <w:t xml:space="preserve"> aspects of positioning levels II and III</w:t>
      </w:r>
      <w:r w:rsidRPr="00274E90">
        <w:t xml:space="preserve">, to which we will briefly return as analytic dimensions </w:t>
      </w:r>
      <w:proofErr w:type="gramStart"/>
      <w:r w:rsidRPr="00274E90">
        <w:t>for the purpose of</w:t>
      </w:r>
      <w:proofErr w:type="gramEnd"/>
      <w:r w:rsidRPr="00274E90">
        <w:t xml:space="preserve"> narrative identity analysis. </w:t>
      </w:r>
    </w:p>
    <w:p w14:paraId="0E44FF3F" w14:textId="0FDED765" w:rsidR="00D63C90" w:rsidRDefault="009009E2" w:rsidP="00602E95">
      <w:pPr>
        <w:ind w:firstLine="720"/>
      </w:pPr>
      <w:r w:rsidRPr="00274E90">
        <w:t>As laid out above, narrators navigate the interactiona</w:t>
      </w:r>
      <w:r w:rsidR="00F162EF">
        <w:t>l territory (positioning level II</w:t>
      </w:r>
      <w:r w:rsidRPr="00274E90">
        <w:t>), and in doing so draw on different kinds of background assumptions (</w:t>
      </w:r>
      <w:r w:rsidR="00165AE7">
        <w:t xml:space="preserve">master narratives - </w:t>
      </w:r>
      <w:r w:rsidRPr="00274E90">
        <w:t>le</w:t>
      </w:r>
      <w:r w:rsidR="00F162EF">
        <w:t>vel III</w:t>
      </w:r>
      <w:r w:rsidRPr="00274E90">
        <w:t xml:space="preserve">) – bringing off a sense of how they intend to come across (communicative intent), and in turn practicing their answer to the who-am-I question (engaging in identity practices). Here, in the segment under consideration, Chen navigates the interactional territory between him and Anjali Rao – and simultaneously the viewership of CNN </w:t>
      </w:r>
      <w:r w:rsidRPr="00274E90">
        <w:rPr>
          <w:i/>
        </w:rPr>
        <w:t>Talk Asia</w:t>
      </w:r>
      <w:r w:rsidRPr="00274E90">
        <w:t xml:space="preserve"> – as a space between empathy and admiration: empathy for someone who had fallen from a pedestal; and admiration for someone </w:t>
      </w:r>
      <w:r w:rsidRPr="00274E90">
        <w:lastRenderedPageBreak/>
        <w:t xml:space="preserve">who is able to pull themselves out from there (with a little </w:t>
      </w:r>
      <w:r w:rsidR="00FE00ED">
        <w:t>&lt;</w:t>
      </w:r>
      <w:r w:rsidRPr="00274E90">
        <w:t>initial</w:t>
      </w:r>
      <w:r w:rsidR="00FE00ED">
        <w:t>&gt;</w:t>
      </w:r>
      <w:r w:rsidRPr="00274E90">
        <w:t xml:space="preserve"> help from family and hetero-partner). He makes good use of the interview giving him space to explore the confessional </w:t>
      </w:r>
      <w:r w:rsidR="00FE00ED">
        <w:t xml:space="preserve">(Sunday) </w:t>
      </w:r>
      <w:r w:rsidRPr="00274E90">
        <w:t xml:space="preserve">territory to interrogate the redemptive self as a master narrative for the purpose to give a lesson in how to navigate self-management and renewal. The redemptive self, originally claimed to be a master narrative for American identity renewal (cf. McAdams, 2006), built here on the underlying assumption </w:t>
      </w:r>
      <w:r w:rsidRPr="00274E90">
        <w:rPr>
          <w:i/>
        </w:rPr>
        <w:t>that everything happens for a reason</w:t>
      </w:r>
      <w:r w:rsidRPr="00274E90">
        <w:t xml:space="preserve"> (line 44), which ultimately makes us a better person, is a</w:t>
      </w:r>
      <w:r w:rsidR="00FE00ED">
        <w:t xml:space="preserve"> close-to</w:t>
      </w:r>
      <w:r w:rsidRPr="00274E90">
        <w:t xml:space="preserve"> perfect narrative to navigate this fine line between interlocutor/audience sympathy and admiration. In his attempts to bring off the redemptive self, it is noteworthy that Chen relies on other background (master) narratives already mentioned in our analysis above. One is the widely shared cultural assumption that adolescents are unruly and immature, and that their developmental trajectory ultimately m</w:t>
      </w:r>
      <w:r w:rsidR="00D17792">
        <w:t>a</w:t>
      </w:r>
      <w:r w:rsidRPr="00274E90">
        <w:t xml:space="preserve">y take them to more mature actions and activities. Another master narrative Chen employs is that distance and (self-)reflection lead to better and higher moral grounds - in his case being physically away from HK, and reflecting on what it means to take your garbage out, resulting in a more positive self-evaluation and catharsis. Finally, claiming celebrity status by </w:t>
      </w:r>
      <w:r w:rsidRPr="00274E90">
        <w:rPr>
          <w:i/>
        </w:rPr>
        <w:t>working in the entertainment industry</w:t>
      </w:r>
      <w:r w:rsidRPr="00274E90">
        <w:t xml:space="preserve"> (line 29), he calls upon the master narrative of a larger range of moral freedom for those </w:t>
      </w:r>
      <w:r w:rsidRPr="00274E90">
        <w:rPr>
          <w:i/>
        </w:rPr>
        <w:t>in the limelight</w:t>
      </w:r>
      <w:r w:rsidRPr="00274E90">
        <w:t>.</w:t>
      </w:r>
    </w:p>
    <w:p w14:paraId="2C36C552" w14:textId="43C2E861" w:rsidR="003219EB" w:rsidRDefault="003219EB" w:rsidP="00602E95"/>
    <w:p w14:paraId="3B301A27" w14:textId="20C371C8" w:rsidR="00131896" w:rsidRPr="00507DDC" w:rsidRDefault="003961DC" w:rsidP="00602E95">
      <w:pPr>
        <w:rPr>
          <w:b/>
        </w:rPr>
      </w:pPr>
      <w:r>
        <w:rPr>
          <w:b/>
        </w:rPr>
        <w:t>Conclusion/o</w:t>
      </w:r>
      <w:r w:rsidR="00131896" w:rsidRPr="00507DDC">
        <w:rPr>
          <w:b/>
        </w:rPr>
        <w:t>utlook</w:t>
      </w:r>
    </w:p>
    <w:p w14:paraId="3F681998" w14:textId="77777777" w:rsidR="00131896" w:rsidRDefault="00131896" w:rsidP="00602E95"/>
    <w:p w14:paraId="17AAA461" w14:textId="71349AA8" w:rsidR="00131896" w:rsidRDefault="00131896" w:rsidP="00602E95">
      <w:pPr>
        <w:rPr>
          <w:rStyle w:val="Hyperlink"/>
          <w:rFonts w:eastAsia="Times New Roman"/>
        </w:rPr>
      </w:pPr>
      <w:r>
        <w:t>The above demonstration of how to apply the resources that were made available for analyzing storytelling practices in the</w:t>
      </w:r>
      <w:r w:rsidR="00507DDC">
        <w:t xml:space="preserve"> first parts of this chapter has</w:t>
      </w:r>
      <w:r>
        <w:t xml:space="preserve"> zoomed in on one small story</w:t>
      </w:r>
      <w:r w:rsidR="00507DDC">
        <w:t>,</w:t>
      </w:r>
      <w:r>
        <w:t xml:space="preserve"> and </w:t>
      </w:r>
      <w:r w:rsidR="00507DDC">
        <w:t>attempted to work</w:t>
      </w:r>
      <w:r>
        <w:t xml:space="preserve"> this story “to-the-bone.” </w:t>
      </w:r>
      <w:proofErr w:type="gramStart"/>
      <w:r>
        <w:t>In essence, I</w:t>
      </w:r>
      <w:proofErr w:type="gramEnd"/>
      <w:r>
        <w:t xml:space="preserve"> demonstrated how to identify Chen’s core story - going to the US and taking his garbage out - and working up from there the positioning work that he performed visually and ostensibly, as well as by way of navigating his three identity dilemmas, and how this formed the core of narrative analysis. The following link below provides access to three more segments from the same interview (including the transcripts) to implement or practice, for instance in the form of a class exercise, the kind of narrative analysis demonstrated in this chapter: </w:t>
      </w:r>
      <w:hyperlink r:id="rId7" w:history="1">
        <w:r w:rsidRPr="00180E4B">
          <w:rPr>
            <w:rStyle w:val="Hyperlink"/>
            <w:rFonts w:eastAsia="Times New Roman"/>
            <w:sz w:val="21"/>
            <w:szCs w:val="21"/>
          </w:rPr>
          <w:t>https://wordpress.clarku.edu/mbamberg/classes/</w:t>
        </w:r>
      </w:hyperlink>
    </w:p>
    <w:p w14:paraId="0870CDA5" w14:textId="3DCCB322" w:rsidR="00131896" w:rsidRDefault="00131896" w:rsidP="00602E95">
      <w:pPr>
        <w:ind w:firstLine="720"/>
      </w:pPr>
      <w:r>
        <w:t xml:space="preserve">In sum, the resources made available in the first parts of this chapter build on traditional narrative analytic procedures that will be laid out in more detail in the following chapter of this handbook, namely thematic, structural, and dyadic-performative approaches to narrative analysis. Adding a fourth approach, namely the analysis of visual-performative narrative analysis, and, attempting to integrate all four into an overall integrative approach to narrative analysis, earmarks the essential quality and strength of the narrative practice approach. As such, the narrative practice approach intends to overcome the methodological pluralism of earlier days of narrative analysis as an arena of methodological approaches that all share a commitment to qualitative inquiry. To clarify, my attempt to bring together and integrate should not be misunderstood as imperative or, even worse - complete and exclusive. Rather, readers may be able to isolate certain analytic procedures and apply them to their work with narrative (practices). Still, it may be easier to realize the limitations of different analytic approaches when we have ways to see them in relation to each other - in their overall attempt to assist our qualitative endeavors. As a major precaution, however, I would like to add that narrative analysis requires a clear delineation of the unit of analysis - in the sense of what is the analytic focus, and why narrative. Whether we as qualitative researchers claim to be studying experience or memories, or whether we claim to be studying accounts or justifications, if our work centers on - or attempts to </w:t>
      </w:r>
      <w:r>
        <w:lastRenderedPageBreak/>
        <w:t>make use of - narratives, a clarification of our analytic focus on narrative, and a justification for why narrative</w:t>
      </w:r>
      <w:r w:rsidR="00507DDC">
        <w:t>,</w:t>
      </w:r>
      <w:r>
        <w:t xml:space="preserve"> bot</w:t>
      </w:r>
      <w:r w:rsidR="00507DDC">
        <w:t>h</w:t>
      </w:r>
      <w:r>
        <w:t xml:space="preserve"> </w:t>
      </w:r>
      <w:proofErr w:type="gramStart"/>
      <w:r>
        <w:t>have to</w:t>
      </w:r>
      <w:proofErr w:type="gramEnd"/>
      <w:r>
        <w:t xml:space="preserve"> accompany our interpretive undertaking. </w:t>
      </w:r>
    </w:p>
    <w:p w14:paraId="71010267" w14:textId="77777777" w:rsidR="00507DDC" w:rsidRDefault="00507DDC" w:rsidP="00602E95">
      <w:pPr>
        <w:rPr>
          <w:rFonts w:eastAsia="Times New Roman"/>
          <w:b/>
          <w:color w:val="333333"/>
          <w:shd w:val="clear" w:color="auto" w:fill="FFFFFF"/>
        </w:rPr>
      </w:pPr>
    </w:p>
    <w:p w14:paraId="4EC62E91" w14:textId="77777777" w:rsidR="00507DDC" w:rsidRDefault="00507DDC" w:rsidP="00602E95">
      <w:pPr>
        <w:rPr>
          <w:rFonts w:eastAsia="Times New Roman"/>
          <w:b/>
          <w:color w:val="333333"/>
          <w:shd w:val="clear" w:color="auto" w:fill="FFFFFF"/>
        </w:rPr>
      </w:pPr>
    </w:p>
    <w:p w14:paraId="614149B5" w14:textId="77777777" w:rsidR="005A34B4" w:rsidRDefault="005A34B4" w:rsidP="00602E95">
      <w:pPr>
        <w:rPr>
          <w:rFonts w:eastAsia="Times New Roman"/>
          <w:color w:val="333333"/>
          <w:shd w:val="clear" w:color="auto" w:fill="FFFFFF"/>
        </w:rPr>
      </w:pPr>
      <w:r>
        <w:rPr>
          <w:rFonts w:eastAsia="Times New Roman"/>
          <w:b/>
          <w:color w:val="333333"/>
          <w:shd w:val="clear" w:color="auto" w:fill="FFFFFF"/>
        </w:rPr>
        <w:t>Key concepts</w:t>
      </w:r>
    </w:p>
    <w:p w14:paraId="20B586FD" w14:textId="77777777" w:rsidR="005A34B4" w:rsidRDefault="005A34B4" w:rsidP="00602E95">
      <w:pPr>
        <w:rPr>
          <w:rFonts w:eastAsia="Times New Roman"/>
          <w:color w:val="333333"/>
          <w:shd w:val="clear" w:color="auto" w:fill="FFFFFF"/>
        </w:rPr>
      </w:pPr>
    </w:p>
    <w:p w14:paraId="6F085067" w14:textId="77777777" w:rsidR="005A34B4" w:rsidRDefault="005A34B4" w:rsidP="00602E95">
      <w:pPr>
        <w:rPr>
          <w:rFonts w:eastAsia="Times New Roman"/>
          <w:i/>
          <w:color w:val="333333"/>
          <w:shd w:val="clear" w:color="auto" w:fill="FFFFFF"/>
        </w:rPr>
      </w:pPr>
      <w:r w:rsidRPr="005A34B4">
        <w:rPr>
          <w:rFonts w:eastAsia="Times New Roman"/>
          <w:i/>
          <w:color w:val="333333"/>
          <w:shd w:val="clear" w:color="auto" w:fill="FFFFFF"/>
        </w:rPr>
        <w:t>Identity</w:t>
      </w:r>
      <w:r w:rsidR="00316447">
        <w:rPr>
          <w:rFonts w:eastAsia="Times New Roman"/>
          <w:i/>
          <w:color w:val="333333"/>
          <w:shd w:val="clear" w:color="auto" w:fill="FFFFFF"/>
        </w:rPr>
        <w:t>/identity analysis</w:t>
      </w:r>
    </w:p>
    <w:p w14:paraId="2D017DF9" w14:textId="77777777" w:rsidR="005A34B4" w:rsidRDefault="005A34B4" w:rsidP="00602E95">
      <w:pPr>
        <w:rPr>
          <w:rFonts w:eastAsia="Times New Roman"/>
          <w:color w:val="333333"/>
          <w:shd w:val="clear" w:color="auto" w:fill="FFFFFF"/>
        </w:rPr>
      </w:pPr>
      <w:r>
        <w:rPr>
          <w:rFonts w:eastAsia="Times New Roman"/>
          <w:color w:val="333333"/>
          <w:shd w:val="clear" w:color="auto" w:fill="FFFFFF"/>
        </w:rPr>
        <w:t xml:space="preserve">Identity is a second-order theoretical construct, </w:t>
      </w:r>
      <w:r w:rsidR="00C84895">
        <w:rPr>
          <w:rFonts w:eastAsia="Times New Roman"/>
          <w:color w:val="333333"/>
          <w:shd w:val="clear" w:color="auto" w:fill="FFFFFF"/>
        </w:rPr>
        <w:t xml:space="preserve">implying </w:t>
      </w:r>
      <w:r>
        <w:rPr>
          <w:rFonts w:eastAsia="Times New Roman"/>
          <w:color w:val="333333"/>
          <w:shd w:val="clear" w:color="auto" w:fill="FFFFFF"/>
        </w:rPr>
        <w:t>that identities (plural</w:t>
      </w:r>
      <w:r w:rsidR="00C84895">
        <w:rPr>
          <w:rFonts w:eastAsia="Times New Roman"/>
          <w:color w:val="333333"/>
          <w:shd w:val="clear" w:color="auto" w:fill="FFFFFF"/>
        </w:rPr>
        <w:t xml:space="preserve"> - as first-order concepts</w:t>
      </w:r>
      <w:r>
        <w:rPr>
          <w:rFonts w:eastAsia="Times New Roman"/>
          <w:color w:val="333333"/>
          <w:shd w:val="clear" w:color="auto" w:fill="FFFFFF"/>
        </w:rPr>
        <w:t xml:space="preserve">) are </w:t>
      </w:r>
      <w:r w:rsidR="0072189E">
        <w:rPr>
          <w:rFonts w:eastAsia="Times New Roman"/>
          <w:color w:val="333333"/>
          <w:shd w:val="clear" w:color="auto" w:fill="FFFFFF"/>
        </w:rPr>
        <w:t>constructed and continuously reconstructed</w:t>
      </w:r>
      <w:r>
        <w:rPr>
          <w:rFonts w:eastAsia="Times New Roman"/>
          <w:color w:val="333333"/>
          <w:shd w:val="clear" w:color="auto" w:fill="FFFFFF"/>
        </w:rPr>
        <w:t xml:space="preserve"> in everyday interactive processes. </w:t>
      </w:r>
      <w:r w:rsidR="0072189E">
        <w:rPr>
          <w:rFonts w:eastAsia="Times New Roman"/>
          <w:color w:val="333333"/>
          <w:shd w:val="clear" w:color="auto" w:fill="FFFFFF"/>
        </w:rPr>
        <w:t xml:space="preserve">The term </w:t>
      </w:r>
      <w:r w:rsidR="0072189E" w:rsidRPr="00455169">
        <w:rPr>
          <w:rFonts w:eastAsia="Times New Roman"/>
          <w:i/>
          <w:color w:val="333333"/>
          <w:shd w:val="clear" w:color="auto" w:fill="FFFFFF"/>
        </w:rPr>
        <w:t>identities</w:t>
      </w:r>
      <w:r w:rsidR="0072189E">
        <w:rPr>
          <w:rFonts w:eastAsia="Times New Roman"/>
          <w:color w:val="333333"/>
          <w:shd w:val="clear" w:color="auto" w:fill="FFFFFF"/>
        </w:rPr>
        <w:t xml:space="preserve"> </w:t>
      </w:r>
      <w:proofErr w:type="gramStart"/>
      <w:r w:rsidR="0072189E">
        <w:rPr>
          <w:rFonts w:eastAsia="Times New Roman"/>
          <w:color w:val="333333"/>
          <w:shd w:val="clear" w:color="auto" w:fill="FFFFFF"/>
        </w:rPr>
        <w:t>is</w:t>
      </w:r>
      <w:proofErr w:type="gramEnd"/>
      <w:r w:rsidR="0072189E">
        <w:rPr>
          <w:rFonts w:eastAsia="Times New Roman"/>
          <w:color w:val="333333"/>
          <w:shd w:val="clear" w:color="auto" w:fill="FFFFFF"/>
        </w:rPr>
        <w:t xml:space="preserve"> used to enable the empirical investigation of how people and organizations ar</w:t>
      </w:r>
      <w:r w:rsidR="00316447">
        <w:rPr>
          <w:rFonts w:eastAsia="Times New Roman"/>
          <w:color w:val="333333"/>
          <w:shd w:val="clear" w:color="auto" w:fill="FFFFFF"/>
        </w:rPr>
        <w:t>e able to gain a sense-of-self,</w:t>
      </w:r>
      <w:r w:rsidR="0072189E">
        <w:rPr>
          <w:rFonts w:eastAsia="Times New Roman"/>
          <w:color w:val="333333"/>
          <w:shd w:val="clear" w:color="auto" w:fill="FFFFFF"/>
        </w:rPr>
        <w:t xml:space="preserve"> and </w:t>
      </w:r>
      <w:r w:rsidR="00316447">
        <w:rPr>
          <w:rFonts w:eastAsia="Times New Roman"/>
          <w:color w:val="333333"/>
          <w:shd w:val="clear" w:color="auto" w:fill="FFFFFF"/>
        </w:rPr>
        <w:t xml:space="preserve">give </w:t>
      </w:r>
      <w:r w:rsidR="0072189E">
        <w:rPr>
          <w:rFonts w:eastAsia="Times New Roman"/>
          <w:color w:val="333333"/>
          <w:shd w:val="clear" w:color="auto" w:fill="FFFFFF"/>
        </w:rPr>
        <w:t>answer</w:t>
      </w:r>
      <w:r w:rsidR="00316447">
        <w:rPr>
          <w:rFonts w:eastAsia="Times New Roman"/>
          <w:color w:val="333333"/>
          <w:shd w:val="clear" w:color="auto" w:fill="FFFFFF"/>
        </w:rPr>
        <w:t>s</w:t>
      </w:r>
      <w:r w:rsidR="0072189E">
        <w:rPr>
          <w:rFonts w:eastAsia="Times New Roman"/>
          <w:color w:val="333333"/>
          <w:shd w:val="clear" w:color="auto" w:fill="FFFFFF"/>
        </w:rPr>
        <w:t xml:space="preserve"> </w:t>
      </w:r>
      <w:r w:rsidR="00316447">
        <w:rPr>
          <w:rFonts w:eastAsia="Times New Roman"/>
          <w:color w:val="333333"/>
          <w:shd w:val="clear" w:color="auto" w:fill="FFFFFF"/>
        </w:rPr>
        <w:t xml:space="preserve">to </w:t>
      </w:r>
      <w:r w:rsidR="0072189E">
        <w:rPr>
          <w:rFonts w:eastAsia="Times New Roman"/>
          <w:color w:val="333333"/>
          <w:shd w:val="clear" w:color="auto" w:fill="FFFFFF"/>
        </w:rPr>
        <w:t>the who-am-I question</w:t>
      </w:r>
      <w:r w:rsidR="00455169">
        <w:rPr>
          <w:rFonts w:eastAsia="Times New Roman"/>
          <w:color w:val="333333"/>
          <w:shd w:val="clear" w:color="auto" w:fill="FFFFFF"/>
        </w:rPr>
        <w:t xml:space="preserve"> - engaging interactively in identity work</w:t>
      </w:r>
      <w:r w:rsidR="0072189E">
        <w:rPr>
          <w:rFonts w:eastAsia="Times New Roman"/>
          <w:color w:val="333333"/>
          <w:shd w:val="clear" w:color="auto" w:fill="FFFFFF"/>
        </w:rPr>
        <w:t xml:space="preserve">. </w:t>
      </w:r>
    </w:p>
    <w:p w14:paraId="2D4A8B5B" w14:textId="77777777" w:rsidR="005A34B4" w:rsidRDefault="005A34B4" w:rsidP="00602E95">
      <w:pPr>
        <w:rPr>
          <w:rFonts w:eastAsia="Times New Roman"/>
          <w:color w:val="333333"/>
          <w:shd w:val="clear" w:color="auto" w:fill="FFFFFF"/>
        </w:rPr>
      </w:pPr>
    </w:p>
    <w:p w14:paraId="1FD0E9FE" w14:textId="77777777" w:rsidR="00316447" w:rsidRDefault="00316447" w:rsidP="00602E95">
      <w:pPr>
        <w:rPr>
          <w:rFonts w:eastAsia="Times New Roman"/>
          <w:i/>
          <w:color w:val="333333"/>
          <w:shd w:val="clear" w:color="auto" w:fill="FFFFFF"/>
        </w:rPr>
      </w:pPr>
      <w:r>
        <w:rPr>
          <w:rFonts w:eastAsia="Times New Roman"/>
          <w:i/>
          <w:color w:val="333333"/>
          <w:shd w:val="clear" w:color="auto" w:fill="FFFFFF"/>
        </w:rPr>
        <w:t>Identity dilemma</w:t>
      </w:r>
      <w:r w:rsidR="00964EC1">
        <w:rPr>
          <w:rFonts w:eastAsia="Times New Roman"/>
          <w:i/>
          <w:color w:val="333333"/>
          <w:shd w:val="clear" w:color="auto" w:fill="FFFFFF"/>
        </w:rPr>
        <w:t xml:space="preserve"> navigation</w:t>
      </w:r>
    </w:p>
    <w:p w14:paraId="2CAD7723" w14:textId="77777777" w:rsidR="00316447" w:rsidRPr="00316447" w:rsidRDefault="00964EC1" w:rsidP="00602E95">
      <w:pPr>
        <w:rPr>
          <w:rFonts w:eastAsia="Times New Roman"/>
          <w:color w:val="333333"/>
          <w:shd w:val="clear" w:color="auto" w:fill="FFFFFF"/>
        </w:rPr>
      </w:pPr>
      <w:r>
        <w:rPr>
          <w:rFonts w:eastAsia="Times New Roman"/>
          <w:color w:val="333333"/>
          <w:shd w:val="clear" w:color="auto" w:fill="FFFFFF"/>
        </w:rPr>
        <w:t>Identities are constructions of characters in three dilemmatic spaces</w:t>
      </w:r>
      <w:r w:rsidR="008E46C6">
        <w:rPr>
          <w:rFonts w:eastAsia="Times New Roman"/>
          <w:color w:val="333333"/>
          <w:shd w:val="clear" w:color="auto" w:fill="FFFFFF"/>
        </w:rPr>
        <w:t xml:space="preserve"> that require careful navi</w:t>
      </w:r>
      <w:r w:rsidR="00455169">
        <w:rPr>
          <w:rFonts w:eastAsia="Times New Roman"/>
          <w:color w:val="333333"/>
          <w:shd w:val="clear" w:color="auto" w:fill="FFFFFF"/>
        </w:rPr>
        <w:t>gating</w:t>
      </w:r>
      <w:r>
        <w:rPr>
          <w:rFonts w:eastAsia="Times New Roman"/>
          <w:color w:val="333333"/>
          <w:shd w:val="clear" w:color="auto" w:fill="FFFFFF"/>
        </w:rPr>
        <w:t xml:space="preserve">: </w:t>
      </w:r>
      <w:r w:rsidR="00455169">
        <w:rPr>
          <w:color w:val="000000" w:themeColor="text1"/>
        </w:rPr>
        <w:t>&lt;</w:t>
      </w:r>
      <w:proofErr w:type="spellStart"/>
      <w:r w:rsidR="00455169">
        <w:rPr>
          <w:color w:val="000000" w:themeColor="text1"/>
        </w:rPr>
        <w:t>i</w:t>
      </w:r>
      <w:proofErr w:type="spellEnd"/>
      <w:r w:rsidR="00455169">
        <w:rPr>
          <w:color w:val="000000" w:themeColor="text1"/>
        </w:rPr>
        <w:t>&gt;</w:t>
      </w:r>
      <w:r w:rsidR="008E46C6">
        <w:rPr>
          <w:color w:val="000000" w:themeColor="text1"/>
        </w:rPr>
        <w:t xml:space="preserve"> </w:t>
      </w:r>
      <w:r>
        <w:rPr>
          <w:color w:val="000000" w:themeColor="text1"/>
        </w:rPr>
        <w:t xml:space="preserve">being different, similar, same in relation to other characters, &lt;ii&gt; </w:t>
      </w:r>
      <w:r w:rsidR="008E46C6">
        <w:rPr>
          <w:color w:val="000000" w:themeColor="text1"/>
        </w:rPr>
        <w:t>characters as in control versus being the product of forces</w:t>
      </w:r>
      <w:r>
        <w:rPr>
          <w:color w:val="000000" w:themeColor="text1"/>
        </w:rPr>
        <w:t xml:space="preserve"> </w:t>
      </w:r>
      <w:r w:rsidR="008E46C6">
        <w:rPr>
          <w:color w:val="000000" w:themeColor="text1"/>
        </w:rPr>
        <w:t xml:space="preserve">that control their </w:t>
      </w:r>
      <w:proofErr w:type="gramStart"/>
      <w:r w:rsidR="008E46C6">
        <w:rPr>
          <w:color w:val="000000" w:themeColor="text1"/>
        </w:rPr>
        <w:t>actions</w:t>
      </w:r>
      <w:r>
        <w:rPr>
          <w:color w:val="000000" w:themeColor="text1"/>
        </w:rPr>
        <w:t xml:space="preserve"> ,</w:t>
      </w:r>
      <w:proofErr w:type="gramEnd"/>
      <w:r>
        <w:rPr>
          <w:color w:val="000000" w:themeColor="text1"/>
        </w:rPr>
        <w:t xml:space="preserve"> and &lt;iii&gt; </w:t>
      </w:r>
      <w:r w:rsidR="008E46C6">
        <w:rPr>
          <w:color w:val="000000" w:themeColor="text1"/>
        </w:rPr>
        <w:t xml:space="preserve">constancy, i.e., staying the same over time, versus having </w:t>
      </w:r>
      <w:r>
        <w:rPr>
          <w:color w:val="000000" w:themeColor="text1"/>
        </w:rPr>
        <w:t>change</w:t>
      </w:r>
      <w:r w:rsidR="008E46C6">
        <w:rPr>
          <w:color w:val="000000" w:themeColor="text1"/>
        </w:rPr>
        <w:t>d</w:t>
      </w:r>
      <w:r>
        <w:rPr>
          <w:color w:val="000000" w:themeColor="text1"/>
        </w:rPr>
        <w:t>. T</w:t>
      </w:r>
      <w:r w:rsidR="008E46C6">
        <w:rPr>
          <w:color w:val="000000" w:themeColor="text1"/>
        </w:rPr>
        <w:t>he</w:t>
      </w:r>
      <w:r>
        <w:rPr>
          <w:color w:val="000000" w:themeColor="text1"/>
        </w:rPr>
        <w:t xml:space="preserve">se </w:t>
      </w:r>
      <w:r w:rsidR="008E46C6">
        <w:rPr>
          <w:color w:val="000000" w:themeColor="text1"/>
        </w:rPr>
        <w:t>spaces are dilemmatic, because narrators have choi</w:t>
      </w:r>
      <w:r w:rsidR="00455169">
        <w:rPr>
          <w:color w:val="000000" w:themeColor="text1"/>
        </w:rPr>
        <w:t xml:space="preserve">ces; </w:t>
      </w:r>
      <w:r w:rsidR="002F4CC0">
        <w:rPr>
          <w:color w:val="000000" w:themeColor="text1"/>
        </w:rPr>
        <w:t>and these</w:t>
      </w:r>
      <w:r w:rsidR="008E46C6">
        <w:rPr>
          <w:color w:val="000000" w:themeColor="text1"/>
        </w:rPr>
        <w:t xml:space="preserve"> choices are analyzable </w:t>
      </w:r>
      <w:r>
        <w:rPr>
          <w:rFonts w:eastAsia="Times New Roman"/>
          <w:color w:val="333333"/>
          <w:shd w:val="clear" w:color="auto" w:fill="FFFFFF"/>
        </w:rPr>
        <w:t xml:space="preserve">in </w:t>
      </w:r>
      <w:r w:rsidR="008E46C6">
        <w:rPr>
          <w:rFonts w:eastAsia="Times New Roman"/>
          <w:color w:val="333333"/>
          <w:shd w:val="clear" w:color="auto" w:fill="FFFFFF"/>
        </w:rPr>
        <w:t xml:space="preserve">their </w:t>
      </w:r>
      <w:r>
        <w:rPr>
          <w:rFonts w:eastAsia="Times New Roman"/>
          <w:color w:val="333333"/>
          <w:shd w:val="clear" w:color="auto" w:fill="FFFFFF"/>
        </w:rPr>
        <w:t>storytelling interactions</w:t>
      </w:r>
      <w:r w:rsidR="008E46C6">
        <w:rPr>
          <w:rFonts w:eastAsia="Times New Roman"/>
          <w:color w:val="333333"/>
          <w:shd w:val="clear" w:color="auto" w:fill="FFFFFF"/>
        </w:rPr>
        <w:t>.</w:t>
      </w:r>
    </w:p>
    <w:p w14:paraId="15C04698" w14:textId="77777777" w:rsidR="00316447" w:rsidRDefault="00316447" w:rsidP="00602E95">
      <w:pPr>
        <w:rPr>
          <w:rFonts w:eastAsia="Times New Roman"/>
          <w:i/>
          <w:color w:val="333333"/>
          <w:shd w:val="clear" w:color="auto" w:fill="FFFFFF"/>
        </w:rPr>
      </w:pPr>
    </w:p>
    <w:p w14:paraId="0C60F6A2" w14:textId="77777777" w:rsidR="005A34B4" w:rsidRPr="00316447" w:rsidRDefault="00316447" w:rsidP="00602E95">
      <w:pPr>
        <w:rPr>
          <w:rFonts w:eastAsia="Times New Roman"/>
          <w:i/>
          <w:color w:val="333333"/>
          <w:shd w:val="clear" w:color="auto" w:fill="FFFFFF"/>
        </w:rPr>
      </w:pPr>
      <w:r w:rsidRPr="00316447">
        <w:rPr>
          <w:rFonts w:eastAsia="Times New Roman"/>
          <w:i/>
          <w:color w:val="333333"/>
          <w:shd w:val="clear" w:color="auto" w:fill="FFFFFF"/>
        </w:rPr>
        <w:t>Narrative/story</w:t>
      </w:r>
    </w:p>
    <w:p w14:paraId="7EE26E47" w14:textId="77777777" w:rsidR="00316447" w:rsidRDefault="00455169" w:rsidP="00602E95">
      <w:pPr>
        <w:rPr>
          <w:rFonts w:eastAsia="Times New Roman"/>
          <w:color w:val="333333"/>
          <w:shd w:val="clear" w:color="auto" w:fill="FFFFFF"/>
        </w:rPr>
      </w:pPr>
      <w:r>
        <w:rPr>
          <w:rFonts w:eastAsia="Times New Roman"/>
          <w:color w:val="333333"/>
          <w:shd w:val="clear" w:color="auto" w:fill="FFFFFF"/>
        </w:rPr>
        <w:t>N</w:t>
      </w:r>
      <w:r w:rsidR="0062639D">
        <w:rPr>
          <w:rFonts w:eastAsia="Times New Roman"/>
          <w:color w:val="333333"/>
          <w:shd w:val="clear" w:color="auto" w:fill="FFFFFF"/>
        </w:rPr>
        <w:t>arratives</w:t>
      </w:r>
      <w:r>
        <w:rPr>
          <w:rFonts w:eastAsia="Times New Roman"/>
          <w:color w:val="333333"/>
          <w:shd w:val="clear" w:color="auto" w:fill="FFFFFF"/>
        </w:rPr>
        <w:t>/stories</w:t>
      </w:r>
      <w:r w:rsidR="0062639D">
        <w:rPr>
          <w:rFonts w:eastAsia="Times New Roman"/>
          <w:color w:val="333333"/>
          <w:shd w:val="clear" w:color="auto" w:fill="FFFFFF"/>
        </w:rPr>
        <w:t xml:space="preserve"> are interactional discourse units; texts, interviews, </w:t>
      </w:r>
      <w:r w:rsidR="00964EC1">
        <w:rPr>
          <w:rFonts w:eastAsia="Times New Roman"/>
          <w:color w:val="333333"/>
          <w:shd w:val="clear" w:color="auto" w:fill="FFFFFF"/>
        </w:rPr>
        <w:t xml:space="preserve">conversations, arguments, route descriptions or recipes are not. What distinguishes stories/narratives from other discourse </w:t>
      </w:r>
      <w:r w:rsidR="00322953">
        <w:rPr>
          <w:rFonts w:eastAsia="Times New Roman"/>
          <w:color w:val="333333"/>
          <w:shd w:val="clear" w:color="auto" w:fill="FFFFFF"/>
        </w:rPr>
        <w:t>units is their</w:t>
      </w:r>
      <w:r w:rsidR="00964EC1">
        <w:rPr>
          <w:rFonts w:eastAsia="Times New Roman"/>
          <w:color w:val="333333"/>
          <w:shd w:val="clear" w:color="auto" w:fill="FFFFFF"/>
        </w:rPr>
        <w:t xml:space="preserve"> temporal contour in which characters are constructed as navigating identity dilemmas.</w:t>
      </w:r>
    </w:p>
    <w:p w14:paraId="4FAD9A4B" w14:textId="77777777" w:rsidR="00316447" w:rsidRDefault="00316447" w:rsidP="00602E95">
      <w:pPr>
        <w:rPr>
          <w:rFonts w:eastAsia="Times New Roman"/>
          <w:color w:val="333333"/>
          <w:shd w:val="clear" w:color="auto" w:fill="FFFFFF"/>
        </w:rPr>
      </w:pPr>
    </w:p>
    <w:p w14:paraId="52051CDE" w14:textId="77777777" w:rsidR="005A34B4" w:rsidRPr="004A02ED" w:rsidRDefault="00316447" w:rsidP="00602E95">
      <w:pPr>
        <w:rPr>
          <w:rFonts w:eastAsia="Times New Roman"/>
          <w:i/>
          <w:color w:val="333333"/>
          <w:shd w:val="clear" w:color="auto" w:fill="FFFFFF"/>
        </w:rPr>
      </w:pPr>
      <w:r w:rsidRPr="004A02ED">
        <w:rPr>
          <w:rFonts w:eastAsia="Times New Roman"/>
          <w:i/>
          <w:color w:val="333333"/>
          <w:shd w:val="clear" w:color="auto" w:fill="FFFFFF"/>
        </w:rPr>
        <w:t>Positioning/positioning analysis</w:t>
      </w:r>
    </w:p>
    <w:p w14:paraId="29314086" w14:textId="77777777" w:rsidR="00686A9E" w:rsidRDefault="004A02ED" w:rsidP="00602E95">
      <w:pPr>
        <w:rPr>
          <w:rFonts w:eastAsia="Times New Roman"/>
          <w:color w:val="1C1D1E"/>
          <w:shd w:val="clear" w:color="auto" w:fill="FFFFFF"/>
        </w:rPr>
      </w:pPr>
      <w:r w:rsidRPr="004A02ED">
        <w:rPr>
          <w:rFonts w:eastAsia="Times New Roman"/>
          <w:color w:val="1C1D1E"/>
          <w:shd w:val="clear" w:color="auto" w:fill="FFFFFF"/>
        </w:rPr>
        <w:t>Position</w:t>
      </w:r>
      <w:r>
        <w:rPr>
          <w:rFonts w:eastAsia="Times New Roman"/>
          <w:color w:val="1C1D1E"/>
          <w:shd w:val="clear" w:color="auto" w:fill="FFFFFF"/>
        </w:rPr>
        <w:t>i</w:t>
      </w:r>
      <w:r w:rsidRPr="004A02ED">
        <w:rPr>
          <w:rFonts w:eastAsia="Times New Roman"/>
          <w:color w:val="1C1D1E"/>
          <w:shd w:val="clear" w:color="auto" w:fill="FFFFFF"/>
        </w:rPr>
        <w:t xml:space="preserve">ng </w:t>
      </w:r>
      <w:r>
        <w:rPr>
          <w:rFonts w:eastAsia="Times New Roman"/>
          <w:color w:val="1C1D1E"/>
          <w:shd w:val="clear" w:color="auto" w:fill="FFFFFF"/>
        </w:rPr>
        <w:t>in discourse/interaction presupposes agentive speakers (narrators) who position a sense of who they are at three analytic (empirical) levels in their st</w:t>
      </w:r>
      <w:r w:rsidR="00E06597">
        <w:rPr>
          <w:rFonts w:eastAsia="Times New Roman"/>
          <w:color w:val="1C1D1E"/>
          <w:shd w:val="clear" w:color="auto" w:fill="FFFFFF"/>
        </w:rPr>
        <w:t>orytelling interactions: &lt;</w:t>
      </w:r>
      <w:proofErr w:type="spellStart"/>
      <w:r w:rsidR="00E06597">
        <w:rPr>
          <w:rFonts w:eastAsia="Times New Roman"/>
          <w:color w:val="1C1D1E"/>
          <w:shd w:val="clear" w:color="auto" w:fill="FFFFFF"/>
        </w:rPr>
        <w:t>i</w:t>
      </w:r>
      <w:proofErr w:type="spellEnd"/>
      <w:r w:rsidR="00E06597">
        <w:rPr>
          <w:rFonts w:eastAsia="Times New Roman"/>
          <w:color w:val="1C1D1E"/>
          <w:shd w:val="clear" w:color="auto" w:fill="FFFFFF"/>
        </w:rPr>
        <w:t xml:space="preserve">&gt; </w:t>
      </w:r>
      <w:r>
        <w:rPr>
          <w:rFonts w:eastAsia="Times New Roman"/>
          <w:color w:val="1C1D1E"/>
          <w:shd w:val="clear" w:color="auto" w:fill="FFFFFF"/>
        </w:rPr>
        <w:t>how they position story characters vis-à-vis one another, &lt;ii&gt;</w:t>
      </w:r>
      <w:r w:rsidR="00E06597">
        <w:rPr>
          <w:rFonts w:eastAsia="Times New Roman"/>
          <w:color w:val="1C1D1E"/>
          <w:shd w:val="clear" w:color="auto" w:fill="FFFFFF"/>
        </w:rPr>
        <w:t xml:space="preserve"> </w:t>
      </w:r>
      <w:r>
        <w:rPr>
          <w:rFonts w:eastAsia="Times New Roman"/>
          <w:color w:val="1C1D1E"/>
          <w:shd w:val="clear" w:color="auto" w:fill="FFFFFF"/>
        </w:rPr>
        <w:t xml:space="preserve">how they position themselves vis-à-vis their audience, and &lt;iii&gt; </w:t>
      </w:r>
      <w:r w:rsidR="00E06597">
        <w:rPr>
          <w:rFonts w:eastAsia="Times New Roman"/>
          <w:color w:val="1C1D1E"/>
          <w:shd w:val="clear" w:color="auto" w:fill="FFFFFF"/>
        </w:rPr>
        <w:t>how they attend to dominant discourses (master narratives) and thereby convey a sense of self.</w:t>
      </w:r>
    </w:p>
    <w:p w14:paraId="61852048" w14:textId="77777777" w:rsidR="008C2B74" w:rsidRPr="005A34B4" w:rsidRDefault="008C2B74" w:rsidP="00602E95">
      <w:pPr>
        <w:rPr>
          <w:rFonts w:eastAsia="Times New Roman"/>
          <w:i/>
          <w:color w:val="333333"/>
          <w:shd w:val="clear" w:color="auto" w:fill="FFFFFF"/>
        </w:rPr>
      </w:pPr>
      <w:r w:rsidRPr="005A34B4">
        <w:rPr>
          <w:rFonts w:eastAsia="Times New Roman"/>
          <w:i/>
          <w:color w:val="333333"/>
          <w:shd w:val="clear" w:color="auto" w:fill="FFFFFF"/>
        </w:rPr>
        <w:br w:type="page"/>
      </w:r>
    </w:p>
    <w:p w14:paraId="4B344E8F" w14:textId="77777777" w:rsidR="005A34B4" w:rsidRPr="00316447" w:rsidRDefault="005A34B4" w:rsidP="00602E95">
      <w:pPr>
        <w:ind w:left="283" w:hanging="283"/>
        <w:rPr>
          <w:b/>
          <w:kern w:val="1"/>
        </w:rPr>
      </w:pPr>
      <w:r w:rsidRPr="00316447">
        <w:rPr>
          <w:b/>
          <w:kern w:val="1"/>
        </w:rPr>
        <w:lastRenderedPageBreak/>
        <w:t>Further reading</w:t>
      </w:r>
      <w:r w:rsidR="000B174A">
        <w:rPr>
          <w:b/>
          <w:kern w:val="1"/>
        </w:rPr>
        <w:t>s</w:t>
      </w:r>
      <w:r w:rsidR="00420896">
        <w:rPr>
          <w:b/>
          <w:kern w:val="1"/>
        </w:rPr>
        <w:t>/viewing</w:t>
      </w:r>
      <w:r w:rsidR="000B174A">
        <w:rPr>
          <w:b/>
          <w:kern w:val="1"/>
        </w:rPr>
        <w:t>s</w:t>
      </w:r>
    </w:p>
    <w:p w14:paraId="30B6AD13" w14:textId="77777777" w:rsidR="00204D91" w:rsidRDefault="00204D91" w:rsidP="00602E95">
      <w:pPr>
        <w:pStyle w:val="Heading1"/>
        <w:shd w:val="clear" w:color="auto" w:fill="FFFFFF"/>
        <w:spacing w:before="0"/>
        <w:rPr>
          <w:rFonts w:ascii="Times New Roman" w:eastAsia="Times New Roman" w:hAnsi="Times New Roman" w:cs="Times New Roman"/>
          <w:color w:val="555555"/>
          <w:sz w:val="24"/>
          <w:szCs w:val="24"/>
        </w:rPr>
      </w:pPr>
      <w:proofErr w:type="spellStart"/>
      <w:r w:rsidRPr="00204D91">
        <w:rPr>
          <w:rFonts w:ascii="Times New Roman" w:eastAsia="Times New Roman" w:hAnsi="Times New Roman" w:cs="Times New Roman"/>
          <w:color w:val="333333"/>
          <w:sz w:val="24"/>
          <w:szCs w:val="24"/>
        </w:rPr>
        <w:t>Georgkopoulou</w:t>
      </w:r>
      <w:proofErr w:type="spellEnd"/>
      <w:r>
        <w:rPr>
          <w:rFonts w:ascii="Times New Roman" w:eastAsia="Times New Roman" w:hAnsi="Times New Roman" w:cs="Times New Roman"/>
          <w:color w:val="333333"/>
          <w:sz w:val="24"/>
          <w:szCs w:val="24"/>
        </w:rPr>
        <w:t>, A. (2007</w:t>
      </w:r>
      <w:r w:rsidRPr="00204D91">
        <w:rPr>
          <w:rFonts w:ascii="Times New Roman" w:eastAsia="Times New Roman" w:hAnsi="Times New Roman" w:cs="Times New Roman"/>
          <w:color w:val="333333"/>
          <w:sz w:val="24"/>
          <w:szCs w:val="24"/>
        </w:rPr>
        <w:t xml:space="preserve">). </w:t>
      </w:r>
      <w:r w:rsidRPr="000B174A">
        <w:rPr>
          <w:rFonts w:ascii="Times New Roman" w:eastAsia="Times New Roman" w:hAnsi="Times New Roman" w:cs="Times New Roman"/>
          <w:i/>
          <w:color w:val="555555"/>
          <w:sz w:val="24"/>
          <w:szCs w:val="24"/>
        </w:rPr>
        <w:t>Small stories, interaction and identities</w:t>
      </w:r>
      <w:r w:rsidRPr="00204D91">
        <w:rPr>
          <w:rFonts w:ascii="Times New Roman" w:eastAsia="Times New Roman" w:hAnsi="Times New Roman" w:cs="Times New Roman"/>
          <w:color w:val="555555"/>
          <w:sz w:val="24"/>
          <w:szCs w:val="24"/>
        </w:rPr>
        <w:t>. Amsterdam: Jo</w:t>
      </w:r>
      <w:r>
        <w:rPr>
          <w:rFonts w:ascii="Times New Roman" w:eastAsia="Times New Roman" w:hAnsi="Times New Roman" w:cs="Times New Roman"/>
          <w:color w:val="555555"/>
          <w:sz w:val="24"/>
          <w:szCs w:val="24"/>
        </w:rPr>
        <w:t>hn Benjamins.</w:t>
      </w:r>
    </w:p>
    <w:p w14:paraId="6B1A85AB" w14:textId="77777777" w:rsidR="000B174A" w:rsidRDefault="000B174A" w:rsidP="00602E95"/>
    <w:p w14:paraId="7386F42B" w14:textId="288A0F31" w:rsidR="000B174A" w:rsidRPr="000B174A" w:rsidRDefault="000B174A" w:rsidP="00602E95">
      <w:proofErr w:type="spellStart"/>
      <w:r w:rsidRPr="0098402D">
        <w:t>Gubrium</w:t>
      </w:r>
      <w:proofErr w:type="spellEnd"/>
      <w:r w:rsidRPr="0098402D">
        <w:t xml:space="preserve">, </w:t>
      </w:r>
      <w:proofErr w:type="spellStart"/>
      <w:r w:rsidRPr="0098402D">
        <w:t>J.F</w:t>
      </w:r>
      <w:proofErr w:type="spellEnd"/>
      <w:r w:rsidRPr="0098402D">
        <w:t>., &amp; Holstein, J.A. (Eds</w:t>
      </w:r>
      <w:r w:rsidR="00D63C90" w:rsidRPr="0098402D">
        <w:t>.</w:t>
      </w:r>
      <w:r w:rsidRPr="0098402D">
        <w:t xml:space="preserve">) </w:t>
      </w:r>
      <w:r w:rsidRPr="00C132AF">
        <w:t xml:space="preserve">(2012). </w:t>
      </w:r>
      <w:r>
        <w:rPr>
          <w:i/>
          <w:kern w:val="1"/>
          <w:lang w:val="en-GB"/>
        </w:rPr>
        <w:t>Varieties of narrative a</w:t>
      </w:r>
      <w:r w:rsidRPr="003D5923">
        <w:rPr>
          <w:i/>
          <w:kern w:val="1"/>
          <w:lang w:val="en-GB"/>
        </w:rPr>
        <w:t>nalysis</w:t>
      </w:r>
      <w:r>
        <w:rPr>
          <w:kern w:val="1"/>
          <w:lang w:val="en-GB"/>
        </w:rPr>
        <w:t>. Thousand Oaks: Sage Publications.</w:t>
      </w:r>
    </w:p>
    <w:p w14:paraId="1B5209FD" w14:textId="77777777" w:rsidR="00204D91" w:rsidRPr="000B174A" w:rsidRDefault="00204D91" w:rsidP="00602E95"/>
    <w:p w14:paraId="3555E5D5" w14:textId="77777777" w:rsidR="00DC4A61" w:rsidRDefault="00F83D7F" w:rsidP="00602E95">
      <w:pPr>
        <w:rPr>
          <w:rFonts w:eastAsia="Times New Roman"/>
        </w:rPr>
      </w:pPr>
      <w:r>
        <w:rPr>
          <w:rFonts w:eastAsia="Times New Roman"/>
        </w:rPr>
        <w:t xml:space="preserve">SAGE </w:t>
      </w:r>
      <w:r w:rsidR="004F4E25">
        <w:rPr>
          <w:rFonts w:eastAsia="Times New Roman"/>
        </w:rPr>
        <w:t>Video</w:t>
      </w:r>
      <w:r w:rsidR="00420896">
        <w:rPr>
          <w:rFonts w:eastAsia="Times New Roman"/>
        </w:rPr>
        <w:t>: An introduction to narrative methods -</w:t>
      </w:r>
      <w:r w:rsidR="004F4E25">
        <w:rPr>
          <w:rFonts w:eastAsia="Times New Roman"/>
        </w:rPr>
        <w:t xml:space="preserve"> by Ann Phoenix</w:t>
      </w:r>
    </w:p>
    <w:p w14:paraId="3B5EFBB0" w14:textId="77777777" w:rsidR="00F83D7F" w:rsidRDefault="00CE1747" w:rsidP="00602E95">
      <w:pPr>
        <w:rPr>
          <w:rFonts w:eastAsia="Times New Roman"/>
        </w:rPr>
      </w:pPr>
      <w:hyperlink r:id="rId8" w:history="1">
        <w:r w:rsidR="00F83D7F">
          <w:rPr>
            <w:rStyle w:val="Hyperlink"/>
            <w:rFonts w:eastAsia="Times New Roman"/>
          </w:rPr>
          <w:t>http://methods.sagepub.com/video/an-introduction-to-narrative-methods</w:t>
        </w:r>
      </w:hyperlink>
    </w:p>
    <w:p w14:paraId="45EA6A93" w14:textId="77777777" w:rsidR="00F83D7F" w:rsidRDefault="00F83D7F" w:rsidP="00602E95">
      <w:pPr>
        <w:rPr>
          <w:rFonts w:eastAsia="Times New Roman"/>
        </w:rPr>
      </w:pPr>
    </w:p>
    <w:p w14:paraId="4D0768DC" w14:textId="77777777" w:rsidR="00DC4A61" w:rsidRDefault="00420896" w:rsidP="00602E95">
      <w:pPr>
        <w:rPr>
          <w:rFonts w:eastAsia="Times New Roman"/>
        </w:rPr>
      </w:pPr>
      <w:r>
        <w:rPr>
          <w:rFonts w:eastAsia="Times New Roman"/>
        </w:rPr>
        <w:t>SAGE Video:</w:t>
      </w:r>
      <w:r w:rsidR="00DC4A61">
        <w:rPr>
          <w:rFonts w:eastAsia="Times New Roman"/>
        </w:rPr>
        <w:t xml:space="preserve"> Who am I? Narration and its Co</w:t>
      </w:r>
      <w:r>
        <w:rPr>
          <w:rFonts w:eastAsia="Times New Roman"/>
        </w:rPr>
        <w:t>ntribution to Self and Identity - by Michael Bamberg</w:t>
      </w:r>
    </w:p>
    <w:p w14:paraId="304EA97F" w14:textId="77777777" w:rsidR="002A4A2B" w:rsidRPr="002A4A2B" w:rsidRDefault="00CE1747" w:rsidP="00602E95">
      <w:pPr>
        <w:rPr>
          <w:rFonts w:eastAsia="Times New Roman"/>
        </w:rPr>
      </w:pPr>
      <w:hyperlink r:id="rId9" w:history="1">
        <w:r w:rsidR="002A4A2B" w:rsidRPr="002A4A2B">
          <w:rPr>
            <w:rFonts w:eastAsia="Times New Roman"/>
            <w:color w:val="0000FF"/>
            <w:u w:val="single"/>
          </w:rPr>
          <w:t>http://sk.sagepub.com/video/who-am-i-narration-and-its-contribution-to-self-and-identity</w:t>
        </w:r>
      </w:hyperlink>
    </w:p>
    <w:p w14:paraId="44295EFD" w14:textId="77777777" w:rsidR="002A4A2B" w:rsidRDefault="002A4A2B" w:rsidP="00602E95">
      <w:pPr>
        <w:outlineLvl w:val="0"/>
        <w:rPr>
          <w:rFonts w:eastAsia="Times New Roman"/>
          <w:b/>
          <w:color w:val="333333"/>
          <w:shd w:val="clear" w:color="auto" w:fill="FFFFFF"/>
        </w:rPr>
      </w:pPr>
    </w:p>
    <w:p w14:paraId="655FEF7F" w14:textId="77777777" w:rsidR="003961DC" w:rsidRDefault="003961DC" w:rsidP="00602E95">
      <w:pPr>
        <w:outlineLvl w:val="0"/>
        <w:rPr>
          <w:rFonts w:eastAsia="Times New Roman"/>
          <w:b/>
          <w:color w:val="333333"/>
          <w:shd w:val="clear" w:color="auto" w:fill="FFFFFF"/>
        </w:rPr>
      </w:pPr>
    </w:p>
    <w:p w14:paraId="022DF764" w14:textId="77777777" w:rsidR="005C79CD" w:rsidRPr="0068149E" w:rsidRDefault="005C79CD" w:rsidP="00602E95">
      <w:pPr>
        <w:outlineLvl w:val="0"/>
        <w:rPr>
          <w:rFonts w:eastAsia="Times New Roman"/>
          <w:b/>
          <w:color w:val="333333"/>
          <w:shd w:val="clear" w:color="auto" w:fill="FFFFFF"/>
        </w:rPr>
      </w:pPr>
      <w:r w:rsidRPr="0068149E">
        <w:rPr>
          <w:rFonts w:eastAsia="Times New Roman"/>
          <w:b/>
          <w:color w:val="333333"/>
          <w:shd w:val="clear" w:color="auto" w:fill="FFFFFF"/>
        </w:rPr>
        <w:t>References</w:t>
      </w:r>
    </w:p>
    <w:p w14:paraId="387864E3" w14:textId="77777777" w:rsidR="00874F70" w:rsidRPr="0068149E" w:rsidRDefault="00874F70" w:rsidP="00602E95">
      <w:pPr>
        <w:rPr>
          <w:rFonts w:eastAsia="Times New Roman"/>
          <w:color w:val="333333"/>
          <w:shd w:val="clear" w:color="auto" w:fill="FFFFFF"/>
        </w:rPr>
      </w:pPr>
    </w:p>
    <w:p w14:paraId="7DC31CB9" w14:textId="77777777" w:rsidR="001853DD" w:rsidRPr="0068149E" w:rsidRDefault="005C79CD" w:rsidP="00602E95">
      <w:pPr>
        <w:rPr>
          <w:rFonts w:eastAsia="Times New Roman"/>
        </w:rPr>
      </w:pPr>
      <w:r w:rsidRPr="0068149E">
        <w:rPr>
          <w:rFonts w:eastAsia="Times New Roman"/>
          <w:color w:val="333333"/>
          <w:shd w:val="clear" w:color="auto" w:fill="FFFFFF"/>
        </w:rPr>
        <w:t>B</w:t>
      </w:r>
      <w:r w:rsidR="00874F70" w:rsidRPr="0068149E">
        <w:rPr>
          <w:rFonts w:eastAsia="Times New Roman"/>
          <w:color w:val="333333"/>
          <w:shd w:val="clear" w:color="auto" w:fill="FFFFFF"/>
        </w:rPr>
        <w:t>a</w:t>
      </w:r>
      <w:r w:rsidRPr="0068149E">
        <w:rPr>
          <w:rFonts w:eastAsia="Times New Roman"/>
          <w:color w:val="333333"/>
          <w:shd w:val="clear" w:color="auto" w:fill="FFFFFF"/>
        </w:rPr>
        <w:t>mberg, M. (2006)</w:t>
      </w:r>
      <w:r w:rsidR="001853DD" w:rsidRPr="0068149E">
        <w:rPr>
          <w:rFonts w:eastAsia="Times New Roman"/>
          <w:color w:val="333333"/>
          <w:shd w:val="clear" w:color="auto" w:fill="FFFFFF"/>
        </w:rPr>
        <w:t xml:space="preserve">. </w:t>
      </w:r>
      <w:r w:rsidR="001853DD" w:rsidRPr="0068149E">
        <w:rPr>
          <w:rFonts w:eastAsia="Times New Roman"/>
          <w:color w:val="545454"/>
          <w:shd w:val="clear" w:color="auto" w:fill="FFFFFF"/>
        </w:rPr>
        <w:t>Stories: Big or small. Why do we care? </w:t>
      </w:r>
      <w:r w:rsidR="001853DD" w:rsidRPr="0068149E">
        <w:rPr>
          <w:rFonts w:eastAsia="Times New Roman"/>
          <w:i/>
          <w:color w:val="545454"/>
          <w:shd w:val="clear" w:color="auto" w:fill="FFFFFF"/>
        </w:rPr>
        <w:t xml:space="preserve">Narrative Inquiry, </w:t>
      </w:r>
      <w:r w:rsidR="0068149E" w:rsidRPr="0068149E">
        <w:rPr>
          <w:rFonts w:eastAsia="Times New Roman"/>
          <w:i/>
          <w:color w:val="545454"/>
          <w:shd w:val="clear" w:color="auto" w:fill="FFFFFF"/>
        </w:rPr>
        <w:t>16</w:t>
      </w:r>
      <w:r w:rsidR="0068149E" w:rsidRPr="0068149E">
        <w:rPr>
          <w:rFonts w:eastAsia="Times New Roman"/>
          <w:color w:val="545454"/>
          <w:shd w:val="clear" w:color="auto" w:fill="FFFFFF"/>
        </w:rPr>
        <w:t>(1), 139-147.</w:t>
      </w:r>
    </w:p>
    <w:p w14:paraId="4131E842" w14:textId="77777777" w:rsidR="005C79CD" w:rsidRPr="0068149E" w:rsidRDefault="005C79CD" w:rsidP="00602E95">
      <w:pPr>
        <w:rPr>
          <w:color w:val="4A4A4A"/>
        </w:rPr>
      </w:pPr>
    </w:p>
    <w:p w14:paraId="32A7F9FA" w14:textId="77777777" w:rsidR="00150029" w:rsidRPr="00C97ED2" w:rsidRDefault="009009E2" w:rsidP="00602E95">
      <w:pPr>
        <w:rPr>
          <w:rFonts w:eastAsia="Times New Roman"/>
        </w:rPr>
      </w:pPr>
      <w:r w:rsidRPr="00C97ED2">
        <w:t xml:space="preserve">Bamberg, M. (2010). </w:t>
      </w:r>
      <w:r w:rsidR="00C97ED2" w:rsidRPr="00C97ED2">
        <w:t>Blank check for biography</w:t>
      </w:r>
      <w:r w:rsidR="00C97ED2">
        <w:t>.</w:t>
      </w:r>
      <w:r w:rsidR="00C97ED2" w:rsidRPr="00C97ED2">
        <w:rPr>
          <w:rFonts w:eastAsia="Times New Roman"/>
          <w:color w:val="444444"/>
          <w:shd w:val="clear" w:color="auto" w:fill="FFFFFF"/>
        </w:rPr>
        <w:t xml:space="preserve"> </w:t>
      </w:r>
      <w:r w:rsidR="00C97ED2" w:rsidRPr="008056A2">
        <w:rPr>
          <w:rFonts w:eastAsia="Times New Roman"/>
          <w:color w:val="444444"/>
          <w:shd w:val="clear" w:color="auto" w:fill="FFFFFF"/>
          <w:lang w:val="de-DE"/>
        </w:rPr>
        <w:t xml:space="preserve">In D. </w:t>
      </w:r>
      <w:proofErr w:type="spellStart"/>
      <w:r w:rsidR="00C97ED2" w:rsidRPr="008056A2">
        <w:rPr>
          <w:rFonts w:eastAsia="Times New Roman"/>
          <w:color w:val="444444"/>
          <w:shd w:val="clear" w:color="auto" w:fill="FFFFFF"/>
          <w:lang w:val="de-DE"/>
        </w:rPr>
        <w:t>Schiffrin</w:t>
      </w:r>
      <w:proofErr w:type="spellEnd"/>
      <w:r w:rsidR="00C97ED2" w:rsidRPr="008056A2">
        <w:rPr>
          <w:rFonts w:eastAsia="Times New Roman"/>
          <w:color w:val="444444"/>
          <w:shd w:val="clear" w:color="auto" w:fill="FFFFFF"/>
          <w:lang w:val="de-DE"/>
        </w:rPr>
        <w:t xml:space="preserve">, A. </w:t>
      </w:r>
      <w:proofErr w:type="spellStart"/>
      <w:r w:rsidR="00C97ED2" w:rsidRPr="008056A2">
        <w:rPr>
          <w:rFonts w:eastAsia="Times New Roman"/>
          <w:color w:val="444444"/>
          <w:shd w:val="clear" w:color="auto" w:fill="FFFFFF"/>
          <w:lang w:val="de-DE"/>
        </w:rPr>
        <w:t>DeFina</w:t>
      </w:r>
      <w:proofErr w:type="spellEnd"/>
      <w:r w:rsidR="00C97ED2" w:rsidRPr="008056A2">
        <w:rPr>
          <w:rFonts w:eastAsia="Times New Roman"/>
          <w:color w:val="444444"/>
          <w:shd w:val="clear" w:color="auto" w:fill="FFFFFF"/>
          <w:lang w:val="de-DE"/>
        </w:rPr>
        <w:t xml:space="preserve">, &amp; A. </w:t>
      </w:r>
      <w:proofErr w:type="spellStart"/>
      <w:r w:rsidR="00C97ED2" w:rsidRPr="008056A2">
        <w:rPr>
          <w:rFonts w:eastAsia="Times New Roman"/>
          <w:color w:val="444444"/>
          <w:shd w:val="clear" w:color="auto" w:fill="FFFFFF"/>
          <w:lang w:val="de-DE"/>
        </w:rPr>
        <w:t>Nylund</w:t>
      </w:r>
      <w:proofErr w:type="spellEnd"/>
      <w:r w:rsidR="00C97ED2" w:rsidRPr="008056A2">
        <w:rPr>
          <w:rFonts w:eastAsia="Times New Roman"/>
          <w:color w:val="444444"/>
          <w:shd w:val="clear" w:color="auto" w:fill="FFFFFF"/>
          <w:lang w:val="de-DE"/>
        </w:rPr>
        <w:t xml:space="preserve"> (Eds.). </w:t>
      </w:r>
      <w:r w:rsidR="00C97ED2" w:rsidRPr="00C97ED2">
        <w:rPr>
          <w:rStyle w:val="Emphasis"/>
          <w:rFonts w:eastAsia="Times New Roman"/>
          <w:color w:val="444444"/>
          <w:shd w:val="clear" w:color="auto" w:fill="FFFFFF"/>
        </w:rPr>
        <w:t>Telling stories: Language, narrative, and social life</w:t>
      </w:r>
      <w:r w:rsidR="00C97ED2" w:rsidRPr="00C97ED2">
        <w:rPr>
          <w:rFonts w:eastAsia="Times New Roman"/>
          <w:color w:val="444444"/>
          <w:shd w:val="clear" w:color="auto" w:fill="FFFFFF"/>
        </w:rPr>
        <w:t> (pp. 109-121). Washington, DC: Georgetown University Press.</w:t>
      </w:r>
    </w:p>
    <w:p w14:paraId="712DC907" w14:textId="77777777" w:rsidR="009009E2" w:rsidRPr="0068149E" w:rsidRDefault="009009E2" w:rsidP="00602E95">
      <w:pPr>
        <w:rPr>
          <w:color w:val="4A4A4A"/>
        </w:rPr>
      </w:pPr>
    </w:p>
    <w:p w14:paraId="04861040" w14:textId="77777777" w:rsidR="00D63E0C" w:rsidRPr="0068149E" w:rsidRDefault="005C79CD" w:rsidP="00602E95">
      <w:pPr>
        <w:rPr>
          <w:rFonts w:eastAsia="Times New Roman"/>
          <w:color w:val="444444"/>
        </w:rPr>
      </w:pPr>
      <w:r w:rsidRPr="0068149E">
        <w:rPr>
          <w:color w:val="4A4A4A"/>
        </w:rPr>
        <w:t xml:space="preserve">Bamberg, M. (2011). </w:t>
      </w:r>
      <w:r w:rsidR="00874F70" w:rsidRPr="0068149E">
        <w:rPr>
          <w:rFonts w:eastAsia="Times New Roman"/>
          <w:color w:val="000000"/>
          <w:shd w:val="clear" w:color="auto" w:fill="FFFFFF"/>
        </w:rPr>
        <w:t>Who am I? – Narration and its contribution for self and identity. </w:t>
      </w:r>
      <w:r w:rsidR="00874F70" w:rsidRPr="0068149E">
        <w:rPr>
          <w:rFonts w:eastAsia="Times New Roman"/>
          <w:i/>
          <w:color w:val="000000"/>
          <w:shd w:val="clear" w:color="auto" w:fill="FFFFFF"/>
        </w:rPr>
        <w:t>Theory &amp; Psychology, 21</w:t>
      </w:r>
      <w:r w:rsidR="00874F70" w:rsidRPr="0068149E">
        <w:rPr>
          <w:rFonts w:eastAsia="Times New Roman"/>
          <w:color w:val="000000"/>
          <w:shd w:val="clear" w:color="auto" w:fill="FFFFFF"/>
        </w:rPr>
        <w:t>, 3–24.</w:t>
      </w:r>
      <w:r w:rsidR="00856FAF" w:rsidRPr="0068149E">
        <w:rPr>
          <w:rFonts w:eastAsia="Times New Roman"/>
          <w:color w:val="000000"/>
          <w:shd w:val="clear" w:color="auto" w:fill="FFFFFF"/>
        </w:rPr>
        <w:t xml:space="preserve"> </w:t>
      </w:r>
    </w:p>
    <w:p w14:paraId="262A20B9" w14:textId="77777777" w:rsidR="00D63E0C" w:rsidRPr="0068149E" w:rsidRDefault="00D63E0C" w:rsidP="00602E95">
      <w:pPr>
        <w:rPr>
          <w:rFonts w:eastAsia="Times New Roman"/>
          <w:color w:val="444444"/>
        </w:rPr>
      </w:pPr>
    </w:p>
    <w:p w14:paraId="393618E6" w14:textId="77777777" w:rsidR="00874F70" w:rsidRPr="00104E7F" w:rsidRDefault="00D63E0C" w:rsidP="00602E95">
      <w:pPr>
        <w:rPr>
          <w:rFonts w:eastAsia="Times New Roman"/>
        </w:rPr>
      </w:pPr>
      <w:r w:rsidRPr="0068149E">
        <w:rPr>
          <w:rFonts w:eastAsia="Times New Roman"/>
          <w:color w:val="444444"/>
        </w:rPr>
        <w:t>Bamberg</w:t>
      </w:r>
      <w:r w:rsidRPr="00104E7F">
        <w:rPr>
          <w:rFonts w:eastAsia="Times New Roman"/>
          <w:color w:val="444444"/>
        </w:rPr>
        <w:t xml:space="preserve">, M. (2012). Narrative analysis.  In H. Cooper, P. M. </w:t>
      </w:r>
      <w:proofErr w:type="spellStart"/>
      <w:r w:rsidRPr="00104E7F">
        <w:rPr>
          <w:rFonts w:eastAsia="Times New Roman"/>
          <w:color w:val="444444"/>
        </w:rPr>
        <w:t>Camic</w:t>
      </w:r>
      <w:proofErr w:type="spellEnd"/>
      <w:r w:rsidRPr="00104E7F">
        <w:rPr>
          <w:rFonts w:eastAsia="Times New Roman"/>
          <w:color w:val="444444"/>
        </w:rPr>
        <w:t xml:space="preserve">, D. L. Long, A. T. </w:t>
      </w:r>
      <w:proofErr w:type="spellStart"/>
      <w:r w:rsidRPr="00104E7F">
        <w:rPr>
          <w:rFonts w:eastAsia="Times New Roman"/>
          <w:color w:val="444444"/>
        </w:rPr>
        <w:t>Panter</w:t>
      </w:r>
      <w:proofErr w:type="spellEnd"/>
      <w:r w:rsidRPr="00104E7F">
        <w:rPr>
          <w:rFonts w:eastAsia="Times New Roman"/>
          <w:color w:val="444444"/>
        </w:rPr>
        <w:t xml:space="preserve">, D. </w:t>
      </w:r>
      <w:proofErr w:type="spellStart"/>
      <w:r w:rsidRPr="00104E7F">
        <w:rPr>
          <w:rFonts w:eastAsia="Times New Roman"/>
          <w:color w:val="444444"/>
        </w:rPr>
        <w:t>Rindskopf</w:t>
      </w:r>
      <w:proofErr w:type="spellEnd"/>
      <w:r w:rsidRPr="00104E7F">
        <w:rPr>
          <w:rFonts w:eastAsia="Times New Roman"/>
          <w:color w:val="444444"/>
        </w:rPr>
        <w:t>, &amp; K. Sher (Eds.), APA handbook of research methods in psychology (Vol. 2; pp. 85–102). Washington, DC: American Psychological Association. http://dx.doi.org/10.1037/13620-006</w:t>
      </w:r>
    </w:p>
    <w:p w14:paraId="6B65F22A" w14:textId="77777777" w:rsidR="00D63E0C" w:rsidRPr="00104E7F" w:rsidRDefault="00D63E0C" w:rsidP="00602E95">
      <w:pPr>
        <w:rPr>
          <w:color w:val="4A4A4A"/>
        </w:rPr>
      </w:pPr>
    </w:p>
    <w:p w14:paraId="41082174" w14:textId="77777777" w:rsidR="005C79CD" w:rsidRPr="00104E7F" w:rsidRDefault="005C79CD" w:rsidP="00602E95">
      <w:pPr>
        <w:rPr>
          <w:color w:val="000000" w:themeColor="text1"/>
        </w:rPr>
      </w:pPr>
      <w:r w:rsidRPr="00104E7F">
        <w:rPr>
          <w:color w:val="4A4A4A"/>
        </w:rPr>
        <w:t xml:space="preserve">Bamberg, M., &amp; </w:t>
      </w:r>
      <w:proofErr w:type="spellStart"/>
      <w:r w:rsidRPr="00104E7F">
        <w:rPr>
          <w:color w:val="4A4A4A"/>
        </w:rPr>
        <w:t>Georgakopoulou</w:t>
      </w:r>
      <w:proofErr w:type="spellEnd"/>
      <w:r w:rsidRPr="00104E7F">
        <w:rPr>
          <w:color w:val="4A4A4A"/>
        </w:rPr>
        <w:t>, A. (2008</w:t>
      </w:r>
      <w:r w:rsidRPr="00104E7F">
        <w:rPr>
          <w:color w:val="000000" w:themeColor="text1"/>
        </w:rPr>
        <w:t xml:space="preserve">). Small stories as a new perspective in narrative and identity analysis. </w:t>
      </w:r>
      <w:r w:rsidRPr="00104E7F">
        <w:rPr>
          <w:i/>
          <w:color w:val="000000" w:themeColor="text1"/>
        </w:rPr>
        <w:t>Text &amp; Talk, 28</w:t>
      </w:r>
      <w:r w:rsidRPr="00104E7F">
        <w:rPr>
          <w:color w:val="000000" w:themeColor="text1"/>
        </w:rPr>
        <w:t>(3), 377-396.</w:t>
      </w:r>
    </w:p>
    <w:p w14:paraId="6FF84411" w14:textId="77777777" w:rsidR="005C79CD" w:rsidRPr="00104E7F" w:rsidRDefault="005C79CD" w:rsidP="00602E95">
      <w:pPr>
        <w:rPr>
          <w:color w:val="000000"/>
        </w:rPr>
      </w:pPr>
    </w:p>
    <w:p w14:paraId="225833B8" w14:textId="77777777" w:rsidR="00367F53" w:rsidRPr="00104E7F" w:rsidRDefault="00367F53" w:rsidP="00602E95">
      <w:pPr>
        <w:rPr>
          <w:rFonts w:eastAsia="Times New Roman"/>
        </w:rPr>
      </w:pPr>
      <w:r w:rsidRPr="00104E7F">
        <w:rPr>
          <w:rFonts w:eastAsia="Times New Roman"/>
          <w:color w:val="333333"/>
          <w:shd w:val="clear" w:color="auto" w:fill="FFFFFF"/>
        </w:rPr>
        <w:t xml:space="preserve">Bamberg, M., &amp; Reilly, J. (1996). Emotion, narrative, and affect: How children discover the relationship between what to say and how to say it. In D. I. </w:t>
      </w:r>
      <w:proofErr w:type="spellStart"/>
      <w:r w:rsidRPr="00104E7F">
        <w:rPr>
          <w:rFonts w:eastAsia="Times New Roman"/>
          <w:color w:val="333333"/>
          <w:shd w:val="clear" w:color="auto" w:fill="FFFFFF"/>
        </w:rPr>
        <w:t>Slobin</w:t>
      </w:r>
      <w:proofErr w:type="spellEnd"/>
      <w:r w:rsidRPr="00104E7F">
        <w:rPr>
          <w:rFonts w:eastAsia="Times New Roman"/>
          <w:color w:val="333333"/>
          <w:shd w:val="clear" w:color="auto" w:fill="FFFFFF"/>
        </w:rPr>
        <w:t xml:space="preserve">, J. Gerhardt, A. </w:t>
      </w:r>
      <w:proofErr w:type="spellStart"/>
      <w:r w:rsidRPr="00104E7F">
        <w:rPr>
          <w:rFonts w:eastAsia="Times New Roman"/>
          <w:color w:val="333333"/>
          <w:shd w:val="clear" w:color="auto" w:fill="FFFFFF"/>
        </w:rPr>
        <w:t>Kyratzis</w:t>
      </w:r>
      <w:proofErr w:type="spellEnd"/>
      <w:r w:rsidRPr="00104E7F">
        <w:rPr>
          <w:rFonts w:eastAsia="Times New Roman"/>
          <w:color w:val="333333"/>
          <w:shd w:val="clear" w:color="auto" w:fill="FFFFFF"/>
        </w:rPr>
        <w:t xml:space="preserve">, &amp; J. </w:t>
      </w:r>
      <w:proofErr w:type="spellStart"/>
      <w:r w:rsidRPr="00104E7F">
        <w:rPr>
          <w:rFonts w:eastAsia="Times New Roman"/>
          <w:color w:val="333333"/>
          <w:shd w:val="clear" w:color="auto" w:fill="FFFFFF"/>
        </w:rPr>
        <w:t>Guo</w:t>
      </w:r>
      <w:proofErr w:type="spellEnd"/>
      <w:r w:rsidRPr="00104E7F">
        <w:rPr>
          <w:rFonts w:eastAsia="Times New Roman"/>
          <w:color w:val="333333"/>
          <w:shd w:val="clear" w:color="auto" w:fill="FFFFFF"/>
        </w:rPr>
        <w:t xml:space="preserve"> (Eds.), </w:t>
      </w:r>
      <w:r w:rsidRPr="00104E7F">
        <w:rPr>
          <w:rFonts w:eastAsia="Times New Roman"/>
          <w:i/>
          <w:iCs/>
          <w:color w:val="333333"/>
          <w:shd w:val="clear" w:color="auto" w:fill="FFFFFF"/>
        </w:rPr>
        <w:t>Social interaction, social context, and language: Essays in honor of Susan Ervin-Tripp</w:t>
      </w:r>
      <w:r w:rsidRPr="00104E7F">
        <w:rPr>
          <w:rFonts w:eastAsia="Times New Roman"/>
          <w:color w:val="333333"/>
          <w:shd w:val="clear" w:color="auto" w:fill="FFFFFF"/>
        </w:rPr>
        <w:t> (pp. 329-341). Hillsdale, NJ, US: Lawrence Erlbaum Associates.</w:t>
      </w:r>
    </w:p>
    <w:p w14:paraId="2CC4D0EB" w14:textId="77777777" w:rsidR="00367F53" w:rsidRPr="00104E7F" w:rsidRDefault="00367F53" w:rsidP="00602E95">
      <w:pPr>
        <w:rPr>
          <w:color w:val="000000"/>
        </w:rPr>
      </w:pPr>
    </w:p>
    <w:p w14:paraId="158F8E42" w14:textId="77777777" w:rsidR="005C79CD" w:rsidRPr="00104E7F" w:rsidRDefault="005C79CD" w:rsidP="00602E95">
      <w:pPr>
        <w:rPr>
          <w:color w:val="000000"/>
        </w:rPr>
      </w:pPr>
      <w:r w:rsidRPr="00104E7F">
        <w:rPr>
          <w:color w:val="000000"/>
        </w:rPr>
        <w:t xml:space="preserve">Bruner, J. (1991). The narrative construction of reality. </w:t>
      </w:r>
      <w:r w:rsidRPr="00104E7F">
        <w:rPr>
          <w:i/>
          <w:iCs/>
          <w:color w:val="000000"/>
        </w:rPr>
        <w:t>Critical Inquiry, 18</w:t>
      </w:r>
      <w:r w:rsidRPr="00104E7F">
        <w:rPr>
          <w:color w:val="000000"/>
        </w:rPr>
        <w:t>(1), 1-21.</w:t>
      </w:r>
    </w:p>
    <w:p w14:paraId="3F512702" w14:textId="77777777" w:rsidR="005C79CD" w:rsidRPr="00104E7F" w:rsidRDefault="005C79CD" w:rsidP="00602E95">
      <w:pPr>
        <w:shd w:val="clear" w:color="auto" w:fill="FFFFFF"/>
        <w:rPr>
          <w:rFonts w:eastAsia="Times New Roman"/>
          <w:color w:val="333333"/>
        </w:rPr>
      </w:pPr>
    </w:p>
    <w:p w14:paraId="275257F0" w14:textId="77777777" w:rsidR="008B5BD1" w:rsidRPr="00104E7F" w:rsidRDefault="008B5BD1" w:rsidP="00602E95">
      <w:pPr>
        <w:pStyle w:val="Heading2"/>
        <w:shd w:val="clear" w:color="auto" w:fill="FFFFFF"/>
        <w:spacing w:before="0" w:beforeAutospacing="0" w:after="135" w:afterAutospacing="0"/>
        <w:rPr>
          <w:rFonts w:eastAsia="Times New Roman"/>
          <w:b w:val="0"/>
          <w:bCs w:val="0"/>
          <w:color w:val="333333"/>
          <w:sz w:val="24"/>
          <w:szCs w:val="24"/>
        </w:rPr>
      </w:pPr>
      <w:r w:rsidRPr="00104E7F">
        <w:rPr>
          <w:rFonts w:eastAsia="Times New Roman"/>
          <w:b w:val="0"/>
          <w:color w:val="333333"/>
          <w:sz w:val="24"/>
          <w:szCs w:val="24"/>
        </w:rPr>
        <w:t xml:space="preserve">De </w:t>
      </w:r>
      <w:proofErr w:type="spellStart"/>
      <w:r w:rsidRPr="00104E7F">
        <w:rPr>
          <w:rFonts w:eastAsia="Times New Roman"/>
          <w:b w:val="0"/>
          <w:color w:val="333333"/>
          <w:sz w:val="24"/>
          <w:szCs w:val="24"/>
        </w:rPr>
        <w:t>Fina</w:t>
      </w:r>
      <w:proofErr w:type="spellEnd"/>
      <w:r w:rsidRPr="00104E7F">
        <w:rPr>
          <w:rFonts w:eastAsia="Times New Roman"/>
          <w:b w:val="0"/>
          <w:color w:val="333333"/>
          <w:sz w:val="24"/>
          <w:szCs w:val="24"/>
        </w:rPr>
        <w:t xml:space="preserve">, A. (2013). </w:t>
      </w:r>
      <w:r w:rsidRPr="00104E7F">
        <w:rPr>
          <w:rFonts w:eastAsia="Times New Roman"/>
          <w:b w:val="0"/>
          <w:bCs w:val="0"/>
          <w:color w:val="333333"/>
          <w:sz w:val="24"/>
          <w:szCs w:val="24"/>
        </w:rPr>
        <w:t xml:space="preserve">Positioning level 3: Connecting local identity displays to macro social processes. </w:t>
      </w:r>
      <w:r w:rsidRPr="00104E7F">
        <w:rPr>
          <w:rFonts w:eastAsia="Times New Roman"/>
          <w:b w:val="0"/>
          <w:bCs w:val="0"/>
          <w:i/>
          <w:color w:val="333333"/>
          <w:sz w:val="24"/>
          <w:szCs w:val="24"/>
        </w:rPr>
        <w:t>Narrative Inquiry, 23</w:t>
      </w:r>
      <w:r w:rsidRPr="00104E7F">
        <w:rPr>
          <w:rFonts w:eastAsia="Times New Roman"/>
          <w:b w:val="0"/>
          <w:bCs w:val="0"/>
          <w:color w:val="333333"/>
          <w:sz w:val="24"/>
          <w:szCs w:val="24"/>
        </w:rPr>
        <w:t xml:space="preserve"> (1), 40-61.</w:t>
      </w:r>
    </w:p>
    <w:p w14:paraId="1D044E5B" w14:textId="77777777" w:rsidR="008B5BD1" w:rsidRPr="00104E7F" w:rsidRDefault="008B5BD1" w:rsidP="00602E95">
      <w:pPr>
        <w:shd w:val="clear" w:color="auto" w:fill="FFFFFF"/>
        <w:rPr>
          <w:rFonts w:eastAsia="Times New Roman"/>
          <w:color w:val="333333"/>
        </w:rPr>
      </w:pPr>
    </w:p>
    <w:p w14:paraId="493ECD6D" w14:textId="77777777" w:rsidR="005C79CD" w:rsidRPr="00104E7F" w:rsidRDefault="00DF727D" w:rsidP="00602E95">
      <w:pPr>
        <w:shd w:val="clear" w:color="auto" w:fill="FFFFFF"/>
        <w:rPr>
          <w:rFonts w:eastAsia="Times New Roman"/>
          <w:color w:val="333333"/>
        </w:rPr>
      </w:pPr>
      <w:proofErr w:type="spellStart"/>
      <w:r w:rsidRPr="00104E7F">
        <w:rPr>
          <w:rFonts w:eastAsia="Times New Roman"/>
          <w:color w:val="333333"/>
        </w:rPr>
        <w:t>Deppermann</w:t>
      </w:r>
      <w:proofErr w:type="spellEnd"/>
      <w:r w:rsidRPr="00104E7F">
        <w:rPr>
          <w:rFonts w:eastAsia="Times New Roman"/>
          <w:color w:val="333333"/>
        </w:rPr>
        <w:t>, A. (2013</w:t>
      </w:r>
      <w:r w:rsidR="005C79CD" w:rsidRPr="00104E7F">
        <w:rPr>
          <w:rFonts w:eastAsia="Times New Roman"/>
          <w:color w:val="333333"/>
        </w:rPr>
        <w:t>).</w:t>
      </w:r>
      <w:r w:rsidRPr="00104E7F">
        <w:rPr>
          <w:rFonts w:eastAsia="Times New Roman"/>
          <w:color w:val="333333"/>
        </w:rPr>
        <w:t xml:space="preserve"> Editorial. Positioning in narrative interact</w:t>
      </w:r>
      <w:r w:rsidR="00B07837" w:rsidRPr="00104E7F">
        <w:rPr>
          <w:rFonts w:eastAsia="Times New Roman"/>
          <w:color w:val="333333"/>
        </w:rPr>
        <w:t>i</w:t>
      </w:r>
      <w:r w:rsidRPr="00104E7F">
        <w:rPr>
          <w:rFonts w:eastAsia="Times New Roman"/>
          <w:color w:val="333333"/>
        </w:rPr>
        <w:t xml:space="preserve">on. </w:t>
      </w:r>
      <w:r w:rsidRPr="00104E7F">
        <w:rPr>
          <w:rFonts w:eastAsia="Times New Roman"/>
          <w:i/>
          <w:color w:val="333333"/>
        </w:rPr>
        <w:t>Narrativ</w:t>
      </w:r>
      <w:r w:rsidR="00104E7F" w:rsidRPr="00104E7F">
        <w:rPr>
          <w:rFonts w:eastAsia="Times New Roman"/>
          <w:i/>
          <w:color w:val="333333"/>
        </w:rPr>
        <w:t>e</w:t>
      </w:r>
      <w:r w:rsidRPr="00104E7F">
        <w:rPr>
          <w:rFonts w:eastAsia="Times New Roman"/>
          <w:i/>
          <w:color w:val="333333"/>
        </w:rPr>
        <w:t xml:space="preserve"> Inquiry, </w:t>
      </w:r>
      <w:r w:rsidR="00B07837" w:rsidRPr="00104E7F">
        <w:rPr>
          <w:rFonts w:eastAsia="Times New Roman"/>
          <w:i/>
          <w:color w:val="333333"/>
        </w:rPr>
        <w:t>23</w:t>
      </w:r>
      <w:r w:rsidR="00B07837" w:rsidRPr="00104E7F">
        <w:rPr>
          <w:rFonts w:eastAsia="Times New Roman"/>
          <w:color w:val="333333"/>
        </w:rPr>
        <w:t>(1), 1-15.</w:t>
      </w:r>
    </w:p>
    <w:p w14:paraId="095BBCAC" w14:textId="77777777" w:rsidR="005C79CD" w:rsidRPr="00104E7F" w:rsidRDefault="005C79CD" w:rsidP="00602E95">
      <w:pPr>
        <w:shd w:val="clear" w:color="auto" w:fill="FFFFFF"/>
        <w:rPr>
          <w:rFonts w:eastAsia="Times New Roman"/>
          <w:color w:val="333333"/>
        </w:rPr>
      </w:pPr>
    </w:p>
    <w:p w14:paraId="1F61BF72" w14:textId="77777777" w:rsidR="005C79CD" w:rsidRPr="00104E7F" w:rsidRDefault="005C79CD" w:rsidP="00602E95">
      <w:pPr>
        <w:pStyle w:val="Heading1"/>
        <w:shd w:val="clear" w:color="auto" w:fill="FFFFFF"/>
        <w:spacing w:before="0"/>
        <w:rPr>
          <w:rFonts w:ascii="Times New Roman" w:eastAsia="Times New Roman" w:hAnsi="Times New Roman" w:cs="Times New Roman"/>
          <w:color w:val="555555"/>
          <w:sz w:val="24"/>
          <w:szCs w:val="24"/>
        </w:rPr>
      </w:pPr>
      <w:proofErr w:type="spellStart"/>
      <w:r w:rsidRPr="00104E7F">
        <w:rPr>
          <w:rFonts w:ascii="Times New Roman" w:eastAsia="Times New Roman" w:hAnsi="Times New Roman" w:cs="Times New Roman"/>
          <w:color w:val="333333"/>
          <w:sz w:val="24"/>
          <w:szCs w:val="24"/>
        </w:rPr>
        <w:t>Georgkopoulou</w:t>
      </w:r>
      <w:proofErr w:type="spellEnd"/>
      <w:r w:rsidR="00204D91" w:rsidRPr="00104E7F">
        <w:rPr>
          <w:rFonts w:ascii="Times New Roman" w:eastAsia="Times New Roman" w:hAnsi="Times New Roman" w:cs="Times New Roman"/>
          <w:color w:val="333333"/>
          <w:sz w:val="24"/>
          <w:szCs w:val="24"/>
        </w:rPr>
        <w:t>, A. (2007</w:t>
      </w:r>
      <w:r w:rsidRPr="00104E7F">
        <w:rPr>
          <w:rFonts w:ascii="Times New Roman" w:eastAsia="Times New Roman" w:hAnsi="Times New Roman" w:cs="Times New Roman"/>
          <w:color w:val="333333"/>
          <w:sz w:val="24"/>
          <w:szCs w:val="24"/>
        </w:rPr>
        <w:t xml:space="preserve">). </w:t>
      </w:r>
      <w:r w:rsidR="00204D91" w:rsidRPr="000B174A">
        <w:rPr>
          <w:rFonts w:ascii="Times New Roman" w:eastAsia="Times New Roman" w:hAnsi="Times New Roman" w:cs="Times New Roman"/>
          <w:i/>
          <w:color w:val="555555"/>
          <w:sz w:val="24"/>
          <w:szCs w:val="24"/>
        </w:rPr>
        <w:t>Small stories, interaction and identities</w:t>
      </w:r>
      <w:r w:rsidR="00204D91" w:rsidRPr="00104E7F">
        <w:rPr>
          <w:rFonts w:ascii="Times New Roman" w:eastAsia="Times New Roman" w:hAnsi="Times New Roman" w:cs="Times New Roman"/>
          <w:color w:val="555555"/>
          <w:sz w:val="24"/>
          <w:szCs w:val="24"/>
        </w:rPr>
        <w:t>. Amsterdam: John Benjamins.</w:t>
      </w:r>
    </w:p>
    <w:p w14:paraId="03FA2B4B" w14:textId="77777777" w:rsidR="00F8659F" w:rsidRPr="00104E7F" w:rsidRDefault="00F8659F" w:rsidP="00602E95">
      <w:pPr>
        <w:shd w:val="clear" w:color="auto" w:fill="FFFFFF"/>
        <w:rPr>
          <w:rFonts w:eastAsia="Times New Roman"/>
          <w:color w:val="000000" w:themeColor="text1"/>
        </w:rPr>
      </w:pPr>
    </w:p>
    <w:p w14:paraId="2F5B9C89" w14:textId="77777777" w:rsidR="005C79CD" w:rsidRPr="00104E7F" w:rsidRDefault="00874F70" w:rsidP="00602E95">
      <w:pPr>
        <w:rPr>
          <w:rFonts w:eastAsia="Times New Roman"/>
        </w:rPr>
      </w:pPr>
      <w:proofErr w:type="spellStart"/>
      <w:r w:rsidRPr="00104E7F">
        <w:rPr>
          <w:rFonts w:eastAsia="Times New Roman"/>
          <w:color w:val="000000" w:themeColor="text1"/>
        </w:rPr>
        <w:t>Gumperz</w:t>
      </w:r>
      <w:proofErr w:type="spellEnd"/>
      <w:r w:rsidRPr="00104E7F">
        <w:rPr>
          <w:rFonts w:eastAsia="Times New Roman"/>
          <w:color w:val="000000" w:themeColor="text1"/>
        </w:rPr>
        <w:t xml:space="preserve">, </w:t>
      </w:r>
      <w:proofErr w:type="spellStart"/>
      <w:r w:rsidRPr="00104E7F">
        <w:rPr>
          <w:rFonts w:eastAsia="Times New Roman"/>
          <w:color w:val="000000" w:themeColor="text1"/>
        </w:rPr>
        <w:t>J.J</w:t>
      </w:r>
      <w:proofErr w:type="spellEnd"/>
      <w:r w:rsidRPr="00104E7F">
        <w:rPr>
          <w:rFonts w:eastAsia="Times New Roman"/>
          <w:color w:val="000000" w:themeColor="text1"/>
        </w:rPr>
        <w:t>. (1982</w:t>
      </w:r>
      <w:r w:rsidR="005C79CD" w:rsidRPr="00104E7F">
        <w:rPr>
          <w:rFonts w:eastAsia="Times New Roman"/>
          <w:color w:val="000000" w:themeColor="text1"/>
        </w:rPr>
        <w:t xml:space="preserve">). </w:t>
      </w:r>
      <w:r w:rsidR="00B07837" w:rsidRPr="00104E7F">
        <w:rPr>
          <w:rFonts w:eastAsia="Times New Roman"/>
          <w:i/>
          <w:color w:val="545454"/>
          <w:shd w:val="clear" w:color="auto" w:fill="FFFFFF"/>
        </w:rPr>
        <w:t>Discourse strategies</w:t>
      </w:r>
      <w:r w:rsidR="00B07837" w:rsidRPr="00104E7F">
        <w:rPr>
          <w:rFonts w:eastAsia="Times New Roman"/>
          <w:color w:val="545454"/>
          <w:shd w:val="clear" w:color="auto" w:fill="FFFFFF"/>
        </w:rPr>
        <w:t>. Cambridge: Cambridge University Press.</w:t>
      </w:r>
    </w:p>
    <w:p w14:paraId="689107C3" w14:textId="77777777" w:rsidR="005C79CD" w:rsidRPr="00104E7F" w:rsidRDefault="005C79CD" w:rsidP="00602E95">
      <w:pPr>
        <w:rPr>
          <w:rFonts w:eastAsia="Times New Roman"/>
          <w:color w:val="000000" w:themeColor="text1"/>
          <w:shd w:val="clear" w:color="auto" w:fill="FFFFFF"/>
        </w:rPr>
      </w:pPr>
    </w:p>
    <w:p w14:paraId="1EE3B56F" w14:textId="77777777" w:rsidR="009009E2" w:rsidRPr="00104E7F" w:rsidRDefault="009009E2" w:rsidP="00602E95">
      <w:pPr>
        <w:rPr>
          <w:rFonts w:eastAsia="Times New Roman"/>
        </w:rPr>
      </w:pPr>
      <w:proofErr w:type="spellStart"/>
      <w:r w:rsidRPr="00104E7F">
        <w:rPr>
          <w:rFonts w:eastAsia="Times New Roman"/>
          <w:color w:val="000000"/>
          <w:shd w:val="clear" w:color="auto" w:fill="FFFFFF"/>
        </w:rPr>
        <w:t>Haakana</w:t>
      </w:r>
      <w:proofErr w:type="spellEnd"/>
      <w:r w:rsidRPr="00104E7F">
        <w:rPr>
          <w:rFonts w:eastAsia="Times New Roman"/>
          <w:color w:val="000000"/>
          <w:shd w:val="clear" w:color="auto" w:fill="FFFFFF"/>
        </w:rPr>
        <w:t>, M. (2012), "Laughter in conversation: The case of “fake” laughter", </w:t>
      </w:r>
      <w:r w:rsidRPr="00104E7F">
        <w:rPr>
          <w:rFonts w:eastAsia="Times New Roman"/>
          <w:iCs/>
          <w:color w:val="000000"/>
          <w:shd w:val="clear" w:color="auto" w:fill="FFFFFF"/>
        </w:rPr>
        <w:t xml:space="preserve">In A. </w:t>
      </w:r>
      <w:proofErr w:type="spellStart"/>
      <w:r w:rsidRPr="00104E7F">
        <w:rPr>
          <w:rFonts w:eastAsia="Times New Roman"/>
          <w:color w:val="555555"/>
        </w:rPr>
        <w:t>Peräkylä</w:t>
      </w:r>
      <w:proofErr w:type="spellEnd"/>
      <w:r w:rsidRPr="00104E7F">
        <w:rPr>
          <w:rFonts w:eastAsia="Times New Roman"/>
          <w:color w:val="555555"/>
        </w:rPr>
        <w:t xml:space="preserve"> &amp; </w:t>
      </w:r>
      <w:proofErr w:type="spellStart"/>
      <w:r w:rsidRPr="00104E7F">
        <w:rPr>
          <w:rFonts w:eastAsia="Times New Roman"/>
          <w:color w:val="555555"/>
        </w:rPr>
        <w:t>M.L</w:t>
      </w:r>
      <w:proofErr w:type="spellEnd"/>
      <w:r w:rsidRPr="00104E7F">
        <w:rPr>
          <w:rFonts w:eastAsia="Times New Roman"/>
          <w:color w:val="555555"/>
        </w:rPr>
        <w:t xml:space="preserve">. </w:t>
      </w:r>
      <w:proofErr w:type="spellStart"/>
      <w:r w:rsidRPr="00104E7F">
        <w:rPr>
          <w:rFonts w:eastAsia="Times New Roman"/>
          <w:color w:val="555555"/>
        </w:rPr>
        <w:t>Sorjonen</w:t>
      </w:r>
      <w:proofErr w:type="spellEnd"/>
      <w:r w:rsidRPr="00104E7F">
        <w:rPr>
          <w:rFonts w:eastAsia="Times New Roman"/>
          <w:color w:val="555555"/>
        </w:rPr>
        <w:t xml:space="preserve"> (Eds.),</w:t>
      </w:r>
      <w:r w:rsidRPr="00104E7F">
        <w:rPr>
          <w:rFonts w:eastAsia="Times New Roman"/>
          <w:i/>
          <w:iCs/>
          <w:color w:val="000000"/>
          <w:shd w:val="clear" w:color="auto" w:fill="FFFFFF"/>
        </w:rPr>
        <w:t xml:space="preserve"> Emotion in interaction </w:t>
      </w:r>
      <w:r w:rsidRPr="00104E7F">
        <w:rPr>
          <w:rFonts w:eastAsia="Times New Roman"/>
          <w:iCs/>
          <w:color w:val="000000"/>
          <w:shd w:val="clear" w:color="auto" w:fill="FFFFFF"/>
        </w:rPr>
        <w:t>(174-194)</w:t>
      </w:r>
      <w:r w:rsidRPr="00104E7F">
        <w:rPr>
          <w:rFonts w:eastAsia="Times New Roman"/>
          <w:i/>
          <w:iCs/>
          <w:color w:val="000000"/>
          <w:shd w:val="clear" w:color="auto" w:fill="FFFFFF"/>
        </w:rPr>
        <w:t xml:space="preserve">. </w:t>
      </w:r>
      <w:r w:rsidRPr="00104E7F">
        <w:rPr>
          <w:rFonts w:eastAsia="Times New Roman"/>
          <w:color w:val="000000"/>
          <w:shd w:val="clear" w:color="auto" w:fill="FFFFFF"/>
        </w:rPr>
        <w:t>New York, Oxford University Press.</w:t>
      </w:r>
    </w:p>
    <w:p w14:paraId="20B424E4" w14:textId="77777777" w:rsidR="009009E2" w:rsidRPr="00104E7F" w:rsidRDefault="009009E2" w:rsidP="00602E95">
      <w:pPr>
        <w:rPr>
          <w:rFonts w:eastAsia="Times New Roman"/>
          <w:bCs/>
          <w:iCs/>
          <w:color w:val="000000" w:themeColor="text1"/>
          <w:shd w:val="clear" w:color="auto" w:fill="F9F9F9"/>
        </w:rPr>
      </w:pPr>
    </w:p>
    <w:p w14:paraId="39F7EFD5" w14:textId="77777777" w:rsidR="005C0F50" w:rsidRPr="00104E7F" w:rsidRDefault="005C0F50" w:rsidP="00602E95">
      <w:pPr>
        <w:rPr>
          <w:rFonts w:eastAsia="Times New Roman"/>
          <w:bCs/>
          <w:iCs/>
          <w:color w:val="000000" w:themeColor="text1"/>
          <w:shd w:val="clear" w:color="auto" w:fill="F9F9F9"/>
        </w:rPr>
      </w:pPr>
      <w:proofErr w:type="spellStart"/>
      <w:r w:rsidRPr="00104E7F">
        <w:rPr>
          <w:rFonts w:eastAsia="Times New Roman"/>
          <w:bCs/>
          <w:iCs/>
          <w:color w:val="000000" w:themeColor="text1"/>
          <w:shd w:val="clear" w:color="auto" w:fill="F9F9F9"/>
        </w:rPr>
        <w:t>Hutto</w:t>
      </w:r>
      <w:proofErr w:type="spellEnd"/>
      <w:r w:rsidRPr="00104E7F">
        <w:rPr>
          <w:rFonts w:eastAsia="Times New Roman"/>
          <w:bCs/>
          <w:iCs/>
          <w:color w:val="000000" w:themeColor="text1"/>
          <w:shd w:val="clear" w:color="auto" w:fill="F9F9F9"/>
        </w:rPr>
        <w:t xml:space="preserve">, </w:t>
      </w:r>
      <w:proofErr w:type="spellStart"/>
      <w:r w:rsidRPr="00104E7F">
        <w:rPr>
          <w:rFonts w:eastAsia="Times New Roman"/>
          <w:bCs/>
          <w:iCs/>
          <w:color w:val="000000" w:themeColor="text1"/>
          <w:shd w:val="clear" w:color="auto" w:fill="F9F9F9"/>
        </w:rPr>
        <w:t>D.D</w:t>
      </w:r>
      <w:proofErr w:type="spellEnd"/>
      <w:r w:rsidRPr="00104E7F">
        <w:rPr>
          <w:rFonts w:eastAsia="Times New Roman"/>
          <w:bCs/>
          <w:iCs/>
          <w:color w:val="000000" w:themeColor="text1"/>
          <w:shd w:val="clear" w:color="auto" w:fill="F9F9F9"/>
        </w:rPr>
        <w:t xml:space="preserve">. (2007). The narrative practice hypothesis: Origins and applications of folk psychology. In </w:t>
      </w:r>
      <w:proofErr w:type="spellStart"/>
      <w:r w:rsidRPr="00104E7F">
        <w:rPr>
          <w:rFonts w:eastAsia="Times New Roman"/>
          <w:bCs/>
          <w:iCs/>
          <w:color w:val="000000" w:themeColor="text1"/>
          <w:shd w:val="clear" w:color="auto" w:fill="F9F9F9"/>
        </w:rPr>
        <w:t>D.D</w:t>
      </w:r>
      <w:proofErr w:type="spellEnd"/>
      <w:r w:rsidRPr="00104E7F">
        <w:rPr>
          <w:rFonts w:eastAsia="Times New Roman"/>
          <w:bCs/>
          <w:iCs/>
          <w:color w:val="000000" w:themeColor="text1"/>
          <w:shd w:val="clear" w:color="auto" w:fill="F9F9F9"/>
        </w:rPr>
        <w:t xml:space="preserve">. </w:t>
      </w:r>
      <w:proofErr w:type="spellStart"/>
      <w:r w:rsidRPr="00104E7F">
        <w:rPr>
          <w:rFonts w:eastAsia="Times New Roman"/>
          <w:bCs/>
          <w:iCs/>
          <w:color w:val="000000" w:themeColor="text1"/>
          <w:shd w:val="clear" w:color="auto" w:fill="F9F9F9"/>
        </w:rPr>
        <w:t>Hutto</w:t>
      </w:r>
      <w:proofErr w:type="spellEnd"/>
      <w:r w:rsidRPr="00104E7F">
        <w:rPr>
          <w:rFonts w:eastAsia="Times New Roman"/>
          <w:bCs/>
          <w:iCs/>
          <w:color w:val="000000" w:themeColor="text1"/>
          <w:shd w:val="clear" w:color="auto" w:fill="F9F9F9"/>
        </w:rPr>
        <w:t xml:space="preserve"> (Ed.), </w:t>
      </w:r>
      <w:r w:rsidRPr="00104E7F">
        <w:rPr>
          <w:rFonts w:eastAsia="Times New Roman"/>
          <w:bCs/>
          <w:i/>
          <w:iCs/>
          <w:color w:val="000000" w:themeColor="text1"/>
          <w:shd w:val="clear" w:color="auto" w:fill="F9F9F9"/>
        </w:rPr>
        <w:t>Narrative and understanding persons</w:t>
      </w:r>
      <w:r w:rsidRPr="00104E7F">
        <w:rPr>
          <w:rFonts w:eastAsia="Times New Roman"/>
          <w:bCs/>
          <w:iCs/>
          <w:color w:val="000000" w:themeColor="text1"/>
          <w:shd w:val="clear" w:color="auto" w:fill="F9F9F9"/>
        </w:rPr>
        <w:t xml:space="preserve"> (pp. 43-68). Cambridge: Cambridge University Press.</w:t>
      </w:r>
    </w:p>
    <w:p w14:paraId="77B89046" w14:textId="77777777" w:rsidR="005C0F50" w:rsidRPr="00104E7F" w:rsidRDefault="005C0F50" w:rsidP="00602E95">
      <w:pPr>
        <w:rPr>
          <w:rFonts w:eastAsia="Times New Roman"/>
          <w:bCs/>
          <w:iCs/>
          <w:color w:val="000000" w:themeColor="text1"/>
          <w:shd w:val="clear" w:color="auto" w:fill="F9F9F9"/>
        </w:rPr>
      </w:pPr>
    </w:p>
    <w:p w14:paraId="7E83BBB8" w14:textId="77777777" w:rsidR="008C2B74" w:rsidRPr="00104E7F" w:rsidRDefault="008C2B74" w:rsidP="00602E95">
      <w:pPr>
        <w:rPr>
          <w:rFonts w:eastAsia="Times New Roman"/>
          <w:bCs/>
          <w:color w:val="000000" w:themeColor="text1"/>
          <w:shd w:val="clear" w:color="auto" w:fill="F9F9F9"/>
        </w:rPr>
      </w:pPr>
      <w:proofErr w:type="spellStart"/>
      <w:r w:rsidRPr="00104E7F">
        <w:rPr>
          <w:rFonts w:eastAsia="Times New Roman"/>
          <w:bCs/>
          <w:iCs/>
          <w:color w:val="000000" w:themeColor="text1"/>
          <w:shd w:val="clear" w:color="auto" w:fill="F9F9F9"/>
        </w:rPr>
        <w:t>Illouz</w:t>
      </w:r>
      <w:proofErr w:type="spellEnd"/>
      <w:r w:rsidRPr="00104E7F">
        <w:rPr>
          <w:rFonts w:eastAsia="Times New Roman"/>
          <w:bCs/>
          <w:iCs/>
          <w:color w:val="000000" w:themeColor="text1"/>
          <w:shd w:val="clear" w:color="auto" w:fill="F9F9F9"/>
        </w:rPr>
        <w:t xml:space="preserve">, E. (2008). </w:t>
      </w:r>
      <w:r w:rsidRPr="00104E7F">
        <w:rPr>
          <w:rFonts w:eastAsia="Times New Roman"/>
          <w:bCs/>
          <w:i/>
          <w:iCs/>
          <w:color w:val="000000" w:themeColor="text1"/>
          <w:shd w:val="clear" w:color="auto" w:fill="F9F9F9"/>
        </w:rPr>
        <w:t>Saving the modern soul: Therapy, emotions, and the culture of self-help</w:t>
      </w:r>
      <w:r w:rsidRPr="00104E7F">
        <w:rPr>
          <w:rFonts w:eastAsia="Times New Roman"/>
          <w:bCs/>
          <w:color w:val="000000" w:themeColor="text1"/>
          <w:shd w:val="clear" w:color="auto" w:fill="F9F9F9"/>
        </w:rPr>
        <w:t>. Berkeley: University of California Press.</w:t>
      </w:r>
    </w:p>
    <w:p w14:paraId="1EC5906F" w14:textId="77777777" w:rsidR="009009E2" w:rsidRPr="00104E7F" w:rsidRDefault="009009E2" w:rsidP="00602E95">
      <w:pPr>
        <w:rPr>
          <w:rFonts w:eastAsia="Times New Roman"/>
          <w:color w:val="000000" w:themeColor="text1"/>
        </w:rPr>
      </w:pPr>
    </w:p>
    <w:p w14:paraId="1C42BF47" w14:textId="77777777" w:rsidR="008C2B74" w:rsidRPr="00104E7F" w:rsidRDefault="009009E2" w:rsidP="00602E95">
      <w:pPr>
        <w:rPr>
          <w:rFonts w:eastAsia="Times New Roman"/>
          <w:color w:val="000000" w:themeColor="text1"/>
        </w:rPr>
      </w:pPr>
      <w:r w:rsidRPr="00104E7F">
        <w:rPr>
          <w:rFonts w:eastAsia="Times New Roman"/>
          <w:color w:val="000000" w:themeColor="text1"/>
        </w:rPr>
        <w:t>Levitt, H., B</w:t>
      </w:r>
      <w:r w:rsidR="00C05837" w:rsidRPr="00104E7F">
        <w:rPr>
          <w:rFonts w:eastAsia="Times New Roman"/>
          <w:color w:val="000000" w:themeColor="text1"/>
        </w:rPr>
        <w:t>a</w:t>
      </w:r>
      <w:r w:rsidRPr="00104E7F">
        <w:rPr>
          <w:rFonts w:eastAsia="Times New Roman"/>
          <w:color w:val="000000" w:themeColor="text1"/>
        </w:rPr>
        <w:t xml:space="preserve">mberg, M., </w:t>
      </w:r>
      <w:proofErr w:type="spellStart"/>
      <w:r w:rsidRPr="00104E7F">
        <w:rPr>
          <w:rFonts w:eastAsia="Times New Roman"/>
          <w:color w:val="000000" w:themeColor="text1"/>
        </w:rPr>
        <w:t>Cresswell</w:t>
      </w:r>
      <w:proofErr w:type="spellEnd"/>
      <w:r w:rsidRPr="00104E7F">
        <w:rPr>
          <w:rFonts w:eastAsia="Times New Roman"/>
          <w:color w:val="000000" w:themeColor="text1"/>
        </w:rPr>
        <w:t xml:space="preserve">, </w:t>
      </w:r>
      <w:proofErr w:type="spellStart"/>
      <w:r w:rsidRPr="00104E7F">
        <w:rPr>
          <w:rFonts w:eastAsia="Times New Roman"/>
          <w:color w:val="000000" w:themeColor="text1"/>
        </w:rPr>
        <w:t>J.W</w:t>
      </w:r>
      <w:proofErr w:type="spellEnd"/>
      <w:r w:rsidRPr="00104E7F">
        <w:rPr>
          <w:rFonts w:eastAsia="Times New Roman"/>
          <w:color w:val="000000" w:themeColor="text1"/>
        </w:rPr>
        <w:t>., Fro</w:t>
      </w:r>
      <w:r w:rsidR="00711FC8" w:rsidRPr="00104E7F">
        <w:rPr>
          <w:rFonts w:eastAsia="Times New Roman"/>
          <w:color w:val="000000" w:themeColor="text1"/>
        </w:rPr>
        <w:t>s</w:t>
      </w:r>
      <w:r w:rsidRPr="00104E7F">
        <w:rPr>
          <w:rFonts w:eastAsia="Times New Roman"/>
          <w:color w:val="000000" w:themeColor="text1"/>
        </w:rPr>
        <w:t xml:space="preserve">t, </w:t>
      </w:r>
      <w:proofErr w:type="spellStart"/>
      <w:r w:rsidRPr="00104E7F">
        <w:rPr>
          <w:rFonts w:eastAsia="Times New Roman"/>
          <w:color w:val="000000" w:themeColor="text1"/>
        </w:rPr>
        <w:t>D.M</w:t>
      </w:r>
      <w:proofErr w:type="spellEnd"/>
      <w:r w:rsidRPr="00104E7F">
        <w:rPr>
          <w:rFonts w:eastAsia="Times New Roman"/>
          <w:color w:val="000000" w:themeColor="text1"/>
        </w:rPr>
        <w:t xml:space="preserve">., </w:t>
      </w:r>
      <w:proofErr w:type="spellStart"/>
      <w:r w:rsidRPr="00104E7F">
        <w:rPr>
          <w:rFonts w:eastAsia="Times New Roman"/>
          <w:color w:val="000000" w:themeColor="text1"/>
        </w:rPr>
        <w:t>Josselson</w:t>
      </w:r>
      <w:proofErr w:type="spellEnd"/>
      <w:r w:rsidRPr="00104E7F">
        <w:rPr>
          <w:rFonts w:eastAsia="Times New Roman"/>
          <w:color w:val="000000" w:themeColor="text1"/>
        </w:rPr>
        <w:t xml:space="preserve">, </w:t>
      </w:r>
      <w:r w:rsidR="00711FC8" w:rsidRPr="00104E7F">
        <w:rPr>
          <w:rFonts w:eastAsia="Times New Roman"/>
          <w:color w:val="000000" w:themeColor="text1"/>
        </w:rPr>
        <w:t xml:space="preserve">R., &amp;. Suarez-Orozco, C. (2018). Journal article reporting standards for qualitative primary, qualitative meta-analytic, and mixed methods research in psychology: The APA Publications and Communications Board task force report. </w:t>
      </w:r>
      <w:r w:rsidR="00711FC8" w:rsidRPr="00104E7F">
        <w:rPr>
          <w:rFonts w:eastAsia="Times New Roman"/>
          <w:i/>
          <w:color w:val="000000" w:themeColor="text1"/>
        </w:rPr>
        <w:t>American Psychologist, 73</w:t>
      </w:r>
      <w:r w:rsidR="00711FC8" w:rsidRPr="00104E7F">
        <w:rPr>
          <w:rFonts w:eastAsia="Times New Roman"/>
          <w:color w:val="000000" w:themeColor="text1"/>
        </w:rPr>
        <w:t xml:space="preserve"> (1), 26-46.</w:t>
      </w:r>
    </w:p>
    <w:p w14:paraId="47B0CF2C" w14:textId="77777777" w:rsidR="009009E2" w:rsidRPr="00104E7F" w:rsidRDefault="009009E2" w:rsidP="00602E95">
      <w:pPr>
        <w:rPr>
          <w:rFonts w:eastAsia="Times New Roman"/>
        </w:rPr>
      </w:pPr>
    </w:p>
    <w:p w14:paraId="6508B6A8" w14:textId="77777777" w:rsidR="005C79CD" w:rsidRPr="00104E7F" w:rsidRDefault="005C79CD" w:rsidP="00602E95">
      <w:pPr>
        <w:rPr>
          <w:rFonts w:eastAsia="Times New Roman"/>
        </w:rPr>
      </w:pPr>
      <w:proofErr w:type="spellStart"/>
      <w:r w:rsidRPr="00104E7F">
        <w:rPr>
          <w:rFonts w:eastAsia="Times New Roman"/>
        </w:rPr>
        <w:t>Labov</w:t>
      </w:r>
      <w:proofErr w:type="spellEnd"/>
      <w:r w:rsidRPr="00104E7F">
        <w:rPr>
          <w:rFonts w:eastAsia="Times New Roman"/>
        </w:rPr>
        <w:t xml:space="preserve">, W., &amp; </w:t>
      </w:r>
      <w:proofErr w:type="spellStart"/>
      <w:r w:rsidRPr="00104E7F">
        <w:rPr>
          <w:rFonts w:eastAsia="Times New Roman"/>
        </w:rPr>
        <w:t>Waletzky</w:t>
      </w:r>
      <w:proofErr w:type="spellEnd"/>
      <w:r w:rsidRPr="00104E7F">
        <w:rPr>
          <w:rFonts w:eastAsia="Times New Roman"/>
        </w:rPr>
        <w:t xml:space="preserve">, J. (1997). </w:t>
      </w:r>
      <w:r w:rsidR="00104E7F" w:rsidRPr="00104E7F">
        <w:rPr>
          <w:rFonts w:eastAsia="Times New Roman"/>
        </w:rPr>
        <w:t xml:space="preserve">Narratives of personal experience. </w:t>
      </w:r>
      <w:r w:rsidR="00104E7F" w:rsidRPr="00104E7F">
        <w:rPr>
          <w:rFonts w:eastAsia="Times New Roman"/>
          <w:i/>
          <w:color w:val="545454"/>
          <w:shd w:val="clear" w:color="auto" w:fill="FFFFFF"/>
        </w:rPr>
        <w:t>Journal of Narrative and Life History 7</w:t>
      </w:r>
      <w:r w:rsidR="00104E7F" w:rsidRPr="00104E7F">
        <w:rPr>
          <w:rFonts w:eastAsia="Times New Roman"/>
          <w:color w:val="545454"/>
          <w:shd w:val="clear" w:color="auto" w:fill="FFFFFF"/>
        </w:rPr>
        <w:t>, 3-38.</w:t>
      </w:r>
    </w:p>
    <w:p w14:paraId="1A54258C" w14:textId="77777777" w:rsidR="005C79CD" w:rsidRPr="00104E7F" w:rsidRDefault="005C79CD" w:rsidP="00602E95">
      <w:pPr>
        <w:rPr>
          <w:rFonts w:eastAsia="Times New Roman"/>
        </w:rPr>
      </w:pPr>
    </w:p>
    <w:p w14:paraId="29312F85" w14:textId="77777777" w:rsidR="009009E2" w:rsidRPr="00104E7F" w:rsidRDefault="009009E2" w:rsidP="00602E95">
      <w:pPr>
        <w:rPr>
          <w:rFonts w:eastAsia="Times New Roman"/>
        </w:rPr>
      </w:pPr>
      <w:r w:rsidRPr="00104E7F">
        <w:rPr>
          <w:rFonts w:eastAsia="Times New Roman"/>
        </w:rPr>
        <w:t xml:space="preserve">McAdams, D. P. (2006). </w:t>
      </w:r>
      <w:r w:rsidRPr="00104E7F">
        <w:rPr>
          <w:rFonts w:eastAsia="Times New Roman"/>
          <w:i/>
        </w:rPr>
        <w:t>The redemptive self: Stories Americans live by</w:t>
      </w:r>
      <w:r w:rsidRPr="00104E7F">
        <w:rPr>
          <w:rFonts w:eastAsia="Times New Roman"/>
        </w:rPr>
        <w:t>. New York: Oxford University Press.</w:t>
      </w:r>
    </w:p>
    <w:p w14:paraId="5EF8DBFA" w14:textId="77777777" w:rsidR="009009E2" w:rsidRPr="00104E7F" w:rsidRDefault="009009E2" w:rsidP="00602E95">
      <w:pPr>
        <w:rPr>
          <w:rFonts w:eastAsia="Times New Roman"/>
        </w:rPr>
      </w:pPr>
    </w:p>
    <w:p w14:paraId="0C1BFDC9" w14:textId="77777777" w:rsidR="005C79CD" w:rsidRPr="00104E7F" w:rsidRDefault="005C79CD" w:rsidP="00602E95">
      <w:pPr>
        <w:rPr>
          <w:rFonts w:eastAsia="Times New Roman"/>
        </w:rPr>
      </w:pPr>
      <w:proofErr w:type="spellStart"/>
      <w:r w:rsidRPr="00104E7F">
        <w:rPr>
          <w:rFonts w:eastAsia="Times New Roman"/>
        </w:rPr>
        <w:t>MacIntyre</w:t>
      </w:r>
      <w:proofErr w:type="spellEnd"/>
      <w:r w:rsidRPr="00104E7F">
        <w:rPr>
          <w:rFonts w:eastAsia="Times New Roman"/>
        </w:rPr>
        <w:t xml:space="preserve">, A. (1984). </w:t>
      </w:r>
      <w:r w:rsidRPr="00104E7F">
        <w:rPr>
          <w:rFonts w:eastAsia="Times New Roman"/>
          <w:i/>
        </w:rPr>
        <w:t>After virtue. A study in moral theology</w:t>
      </w:r>
      <w:r w:rsidRPr="00104E7F">
        <w:rPr>
          <w:rFonts w:eastAsia="Times New Roman"/>
        </w:rPr>
        <w:t>. Notre Dame: Notre Dame University.</w:t>
      </w:r>
    </w:p>
    <w:p w14:paraId="28E3B414" w14:textId="77777777" w:rsidR="005C79CD" w:rsidRPr="00104E7F" w:rsidRDefault="005C79CD" w:rsidP="00602E95"/>
    <w:p w14:paraId="4280359D" w14:textId="77777777" w:rsidR="005C79CD" w:rsidRPr="00104E7F" w:rsidRDefault="005C79CD" w:rsidP="00602E95">
      <w:proofErr w:type="spellStart"/>
      <w:r w:rsidRPr="00104E7F">
        <w:t>Polkinghorne</w:t>
      </w:r>
      <w:proofErr w:type="spellEnd"/>
      <w:r w:rsidRPr="00104E7F">
        <w:t xml:space="preserve">, </w:t>
      </w:r>
      <w:proofErr w:type="spellStart"/>
      <w:r w:rsidRPr="00104E7F">
        <w:t>D.E</w:t>
      </w:r>
      <w:proofErr w:type="spellEnd"/>
      <w:r w:rsidRPr="00104E7F">
        <w:t xml:space="preserve">. (1989). </w:t>
      </w:r>
      <w:r w:rsidRPr="00104E7F">
        <w:rPr>
          <w:i/>
        </w:rPr>
        <w:t>Narrative knowing and the human sciences</w:t>
      </w:r>
      <w:r w:rsidRPr="00104E7F">
        <w:t>. Albany, NY: State University of New York Press.</w:t>
      </w:r>
    </w:p>
    <w:p w14:paraId="4B95936A" w14:textId="77777777" w:rsidR="00874F70" w:rsidRPr="00104E7F" w:rsidRDefault="00874F70" w:rsidP="00602E95"/>
    <w:p w14:paraId="44451902" w14:textId="77777777" w:rsidR="00BD50BE" w:rsidRPr="00104E7F" w:rsidRDefault="00BD50BE" w:rsidP="00602E95">
      <w:pPr>
        <w:rPr>
          <w:rFonts w:eastAsia="Times New Roman"/>
        </w:rPr>
      </w:pPr>
      <w:proofErr w:type="spellStart"/>
      <w:r w:rsidRPr="00104E7F">
        <w:rPr>
          <w:rFonts w:eastAsia="Times New Roman"/>
        </w:rPr>
        <w:t>Riessman</w:t>
      </w:r>
      <w:proofErr w:type="spellEnd"/>
      <w:r w:rsidR="009009E2" w:rsidRPr="00104E7F">
        <w:rPr>
          <w:rFonts w:eastAsia="Times New Roman"/>
        </w:rPr>
        <w:t xml:space="preserve">, </w:t>
      </w:r>
      <w:proofErr w:type="spellStart"/>
      <w:r w:rsidR="009009E2" w:rsidRPr="00104E7F">
        <w:rPr>
          <w:rFonts w:eastAsia="Times New Roman"/>
        </w:rPr>
        <w:t>C.K</w:t>
      </w:r>
      <w:proofErr w:type="spellEnd"/>
      <w:r w:rsidR="009009E2" w:rsidRPr="00104E7F">
        <w:rPr>
          <w:rFonts w:eastAsia="Times New Roman"/>
        </w:rPr>
        <w:t>. (1993)</w:t>
      </w:r>
      <w:r w:rsidRPr="00104E7F">
        <w:rPr>
          <w:rFonts w:eastAsia="Times New Roman"/>
        </w:rPr>
        <w:t>.</w:t>
      </w:r>
      <w:r w:rsidR="009009E2" w:rsidRPr="00104E7F">
        <w:rPr>
          <w:rFonts w:eastAsia="Times New Roman"/>
        </w:rPr>
        <w:t xml:space="preserve"> </w:t>
      </w:r>
      <w:r w:rsidR="009009E2" w:rsidRPr="00104E7F">
        <w:rPr>
          <w:rFonts w:eastAsia="Times New Roman"/>
          <w:i/>
        </w:rPr>
        <w:t>Narrative analysis</w:t>
      </w:r>
      <w:r w:rsidR="009009E2" w:rsidRPr="00104E7F">
        <w:rPr>
          <w:rFonts w:eastAsia="Times New Roman"/>
        </w:rPr>
        <w:t>.</w:t>
      </w:r>
      <w:r w:rsidRPr="00104E7F">
        <w:rPr>
          <w:rFonts w:eastAsia="Times New Roman"/>
        </w:rPr>
        <w:t xml:space="preserve"> Newbury Park, C</w:t>
      </w:r>
      <w:r w:rsidR="004B2D6C">
        <w:rPr>
          <w:rFonts w:eastAsia="Times New Roman"/>
        </w:rPr>
        <w:t>A: Sage Publications</w:t>
      </w:r>
      <w:r w:rsidRPr="00104E7F">
        <w:rPr>
          <w:rFonts w:eastAsia="Times New Roman"/>
        </w:rPr>
        <w:t xml:space="preserve">. </w:t>
      </w:r>
    </w:p>
    <w:p w14:paraId="29DD30DA" w14:textId="77777777" w:rsidR="009009E2" w:rsidRPr="00104E7F" w:rsidRDefault="009009E2" w:rsidP="00602E95">
      <w:pPr>
        <w:rPr>
          <w:rFonts w:eastAsia="Times New Roman"/>
        </w:rPr>
      </w:pPr>
    </w:p>
    <w:p w14:paraId="25A7EDD8" w14:textId="77777777" w:rsidR="00BD50BE" w:rsidRPr="00104E7F" w:rsidRDefault="00557F67" w:rsidP="00602E95">
      <w:pPr>
        <w:rPr>
          <w:rFonts w:eastAsia="Times New Roman"/>
        </w:rPr>
      </w:pPr>
      <w:proofErr w:type="spellStart"/>
      <w:r w:rsidRPr="00104E7F">
        <w:rPr>
          <w:rFonts w:eastAsia="Times New Roman"/>
        </w:rPr>
        <w:t>Riessman</w:t>
      </w:r>
      <w:proofErr w:type="spellEnd"/>
      <w:r w:rsidRPr="00104E7F">
        <w:rPr>
          <w:rFonts w:eastAsia="Times New Roman"/>
        </w:rPr>
        <w:t xml:space="preserve">, C. J. (2008). </w:t>
      </w:r>
      <w:r w:rsidRPr="000B174A">
        <w:rPr>
          <w:rFonts w:eastAsia="Times New Roman"/>
          <w:i/>
        </w:rPr>
        <w:t>Narrative methods for the human sciences</w:t>
      </w:r>
      <w:r w:rsidRPr="00104E7F">
        <w:rPr>
          <w:rFonts w:eastAsia="Times New Roman"/>
        </w:rPr>
        <w:t>. Thousand Oaks, CA: Sage Publications.</w:t>
      </w:r>
    </w:p>
    <w:p w14:paraId="365C385C" w14:textId="77777777" w:rsidR="009009E2" w:rsidRPr="00104E7F" w:rsidRDefault="009009E2" w:rsidP="00602E95"/>
    <w:p w14:paraId="0AEAE071" w14:textId="77777777" w:rsidR="00D37F87" w:rsidRDefault="00D37F87" w:rsidP="00602E95">
      <w:proofErr w:type="spellStart"/>
      <w:r>
        <w:t>Sartwell</w:t>
      </w:r>
      <w:proofErr w:type="spellEnd"/>
      <w:r>
        <w:t>, C. (2</w:t>
      </w:r>
      <w:r w:rsidR="00FD2DFE">
        <w:t xml:space="preserve">000). </w:t>
      </w:r>
      <w:r w:rsidR="00FD2DFE" w:rsidRPr="00FD2DFE">
        <w:rPr>
          <w:i/>
        </w:rPr>
        <w:t>End of story</w:t>
      </w:r>
      <w:r w:rsidR="00FD2DFE">
        <w:t>. Albany, NY: State University of New York Press.</w:t>
      </w:r>
    </w:p>
    <w:p w14:paraId="6FB0F94F" w14:textId="77777777" w:rsidR="00033ADD" w:rsidRDefault="00033ADD" w:rsidP="00602E95"/>
    <w:p w14:paraId="7359369E" w14:textId="77777777" w:rsidR="00033ADD" w:rsidRDefault="00033ADD" w:rsidP="00602E95">
      <w:proofErr w:type="spellStart"/>
      <w:r>
        <w:t>Strawson</w:t>
      </w:r>
      <w:proofErr w:type="spellEnd"/>
      <w:r>
        <w:t xml:space="preserve">, G. (2004). Against </w:t>
      </w:r>
      <w:proofErr w:type="spellStart"/>
      <w:r>
        <w:t>narrativity</w:t>
      </w:r>
      <w:proofErr w:type="spellEnd"/>
      <w:r>
        <w:t xml:space="preserve">. </w:t>
      </w:r>
      <w:r w:rsidRPr="00033ADD">
        <w:rPr>
          <w:i/>
        </w:rPr>
        <w:t>Ratio, 17</w:t>
      </w:r>
      <w:r>
        <w:t>, 428-452.</w:t>
      </w:r>
    </w:p>
    <w:p w14:paraId="40915365" w14:textId="77777777" w:rsidR="00033ADD" w:rsidRDefault="00033ADD" w:rsidP="00602E95"/>
    <w:p w14:paraId="2239173F" w14:textId="77777777" w:rsidR="009009E2" w:rsidRPr="00104E7F" w:rsidRDefault="004902D8" w:rsidP="00602E95">
      <w:proofErr w:type="spellStart"/>
      <w:r w:rsidRPr="00104E7F">
        <w:t>Wetherell</w:t>
      </w:r>
      <w:proofErr w:type="spellEnd"/>
      <w:r w:rsidRPr="00104E7F">
        <w:t xml:space="preserve">, </w:t>
      </w:r>
      <w:r w:rsidR="009A7AB7" w:rsidRPr="00104E7F">
        <w:t xml:space="preserve">M. (2013). Affect and discourse - What’s the problem? From affect as excess to affective/discursive practice. </w:t>
      </w:r>
      <w:r w:rsidR="009A7AB7" w:rsidRPr="00104E7F">
        <w:rPr>
          <w:i/>
        </w:rPr>
        <w:t>Subjectivity, 6</w:t>
      </w:r>
      <w:r w:rsidR="009A7AB7" w:rsidRPr="00104E7F">
        <w:t xml:space="preserve"> (4), 349-368.</w:t>
      </w:r>
    </w:p>
    <w:sectPr w:rsidR="009009E2" w:rsidRPr="00104E7F" w:rsidSect="00B81A5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6E52" w14:textId="77777777" w:rsidR="00CE1747" w:rsidRDefault="00CE1747" w:rsidP="00277BB8">
      <w:r>
        <w:separator/>
      </w:r>
    </w:p>
  </w:endnote>
  <w:endnote w:type="continuationSeparator" w:id="0">
    <w:p w14:paraId="6F707E8D" w14:textId="77777777" w:rsidR="00CE1747" w:rsidRDefault="00CE1747" w:rsidP="0027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4014" w14:textId="77777777" w:rsidR="00D63C90" w:rsidRDefault="00D63C90" w:rsidP="003C7A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D29E3" w14:textId="77777777" w:rsidR="00D63C90" w:rsidRDefault="00D63C90" w:rsidP="00874F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7D995" w14:textId="3BFA2576" w:rsidR="00D63C90" w:rsidRDefault="00D63C90" w:rsidP="003C7A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E95">
      <w:rPr>
        <w:rStyle w:val="PageNumber"/>
        <w:noProof/>
      </w:rPr>
      <w:t>17</w:t>
    </w:r>
    <w:r>
      <w:rPr>
        <w:rStyle w:val="PageNumber"/>
      </w:rPr>
      <w:fldChar w:fldCharType="end"/>
    </w:r>
  </w:p>
  <w:p w14:paraId="4A12FE9F" w14:textId="77777777" w:rsidR="00D63C90" w:rsidRDefault="00D63C90" w:rsidP="00874F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B364" w14:textId="77777777" w:rsidR="00CE1747" w:rsidRDefault="00CE1747" w:rsidP="00277BB8">
      <w:r>
        <w:separator/>
      </w:r>
    </w:p>
  </w:footnote>
  <w:footnote w:type="continuationSeparator" w:id="0">
    <w:p w14:paraId="3D55DB09" w14:textId="77777777" w:rsidR="00CE1747" w:rsidRDefault="00CE1747" w:rsidP="00277BB8">
      <w:r>
        <w:continuationSeparator/>
      </w:r>
    </w:p>
  </w:footnote>
  <w:footnote w:id="1">
    <w:p w14:paraId="16783AAC" w14:textId="67E0E525" w:rsidR="00D63C90" w:rsidRDefault="00D63C90">
      <w:pPr>
        <w:pStyle w:val="FootnoteText"/>
      </w:pPr>
      <w:r>
        <w:rPr>
          <w:rStyle w:val="FootnoteReference"/>
        </w:rPr>
        <w:footnoteRef/>
      </w:r>
      <w:r>
        <w:t xml:space="preserve"> </w:t>
      </w:r>
      <w:hyperlink r:id="rId1" w:history="1">
        <w:r>
          <w:rPr>
            <w:rStyle w:val="Hyperlink"/>
            <w:rFonts w:eastAsia="Times New Roman"/>
          </w:rPr>
          <w:t>https://www.youtube.com/watch?v=Ox945LO3z8M</w:t>
        </w:r>
      </w:hyperlink>
      <w:r>
        <w:rPr>
          <w:rFonts w:eastAsia="Times New Roman"/>
        </w:rPr>
        <w:t xml:space="preserve"> - and for readers who are blocked from access to YouTube: </w:t>
      </w:r>
      <w:hyperlink r:id="rId2" w:history="1">
        <w:r>
          <w:rPr>
            <w:rStyle w:val="Hyperlink"/>
            <w:rFonts w:eastAsia="Times New Roman"/>
          </w:rPr>
          <w:t>https://wordpress.clarku.edu/mbamberg/classes/</w:t>
        </w:r>
      </w:hyperlink>
    </w:p>
  </w:footnote>
  <w:footnote w:id="2">
    <w:p w14:paraId="75FBDEAE" w14:textId="77777777" w:rsidR="00D63C90" w:rsidRDefault="00D63C90">
      <w:pPr>
        <w:pStyle w:val="FootnoteText"/>
      </w:pPr>
      <w:r>
        <w:rPr>
          <w:rStyle w:val="FootnoteReference"/>
        </w:rPr>
        <w:footnoteRef/>
      </w:r>
      <w:r>
        <w:t xml:space="preserve"> I am using the first-person plural </w:t>
      </w:r>
      <w:r w:rsidRPr="00F10DEE">
        <w:rPr>
          <w:i/>
        </w:rPr>
        <w:t>we/us</w:t>
      </w:r>
      <w:r>
        <w:t xml:space="preserve"> to indicate that I am standing on the shoulders of others - as we all do. I depart from the use of </w:t>
      </w:r>
      <w:r w:rsidRPr="004B2D6C">
        <w:rPr>
          <w:i/>
        </w:rPr>
        <w:t>we/us</w:t>
      </w:r>
      <w:r>
        <w:t xml:space="preserve"> where I take on more of my own agency/responsibility. </w:t>
      </w:r>
    </w:p>
  </w:footnote>
  <w:footnote w:id="3">
    <w:p w14:paraId="7C88AC19" w14:textId="3AFA674E" w:rsidR="00D63C90" w:rsidRPr="00665EF3" w:rsidRDefault="00D63C90" w:rsidP="009009E2">
      <w:pPr>
        <w:rPr>
          <w:rFonts w:eastAsia="Times New Roman"/>
        </w:rPr>
      </w:pPr>
      <w:r>
        <w:rPr>
          <w:rStyle w:val="FootnoteReference"/>
        </w:rPr>
        <w:footnoteRef/>
      </w:r>
      <w:r>
        <w:t xml:space="preserve"> </w:t>
      </w:r>
      <w:hyperlink r:id="rId3" w:history="1">
        <w:r>
          <w:rPr>
            <w:rStyle w:val="Hyperlink"/>
            <w:rFonts w:eastAsia="Times New Roman"/>
          </w:rPr>
          <w:t>https://www.youtube.com/watch?v=Ox945LO3z8M</w:t>
        </w:r>
      </w:hyperlink>
      <w:r>
        <w:rPr>
          <w:rFonts w:eastAsia="Times New Roman"/>
        </w:rPr>
        <w:t xml:space="preserve"> - and for readers who are blocked from access to YouTube: </w:t>
      </w:r>
      <w:hyperlink r:id="rId4" w:history="1">
        <w:r>
          <w:rPr>
            <w:rStyle w:val="Hyperlink"/>
            <w:rFonts w:eastAsia="Times New Roman"/>
          </w:rPr>
          <w:t>https://wordpress.clarku.edu/mbamberg/classes/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3138"/>
    <w:multiLevelType w:val="hybridMultilevel"/>
    <w:tmpl w:val="2BDAB3D4"/>
    <w:lvl w:ilvl="0" w:tplc="4704B2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67C9"/>
    <w:multiLevelType w:val="multilevel"/>
    <w:tmpl w:val="8E943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50C157D"/>
    <w:multiLevelType w:val="multilevel"/>
    <w:tmpl w:val="0D9C7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B8"/>
    <w:rsid w:val="00000629"/>
    <w:rsid w:val="00005F67"/>
    <w:rsid w:val="00013AF6"/>
    <w:rsid w:val="000153FD"/>
    <w:rsid w:val="0002076A"/>
    <w:rsid w:val="0002389D"/>
    <w:rsid w:val="00023EDB"/>
    <w:rsid w:val="00027124"/>
    <w:rsid w:val="00032F66"/>
    <w:rsid w:val="00033ADD"/>
    <w:rsid w:val="00036304"/>
    <w:rsid w:val="000376C3"/>
    <w:rsid w:val="0004263D"/>
    <w:rsid w:val="00043AD3"/>
    <w:rsid w:val="0004575A"/>
    <w:rsid w:val="00050830"/>
    <w:rsid w:val="00083CCE"/>
    <w:rsid w:val="0008481E"/>
    <w:rsid w:val="0008560A"/>
    <w:rsid w:val="00085CEC"/>
    <w:rsid w:val="000950DE"/>
    <w:rsid w:val="00096C04"/>
    <w:rsid w:val="000A3194"/>
    <w:rsid w:val="000A4661"/>
    <w:rsid w:val="000A6B60"/>
    <w:rsid w:val="000B174A"/>
    <w:rsid w:val="000B2464"/>
    <w:rsid w:val="000B3DDB"/>
    <w:rsid w:val="000B5855"/>
    <w:rsid w:val="000B669C"/>
    <w:rsid w:val="000C3121"/>
    <w:rsid w:val="000D1F31"/>
    <w:rsid w:val="000D3AAA"/>
    <w:rsid w:val="000E1D5D"/>
    <w:rsid w:val="000E1F52"/>
    <w:rsid w:val="000E39B0"/>
    <w:rsid w:val="000F5EFD"/>
    <w:rsid w:val="00104E7F"/>
    <w:rsid w:val="00107DD8"/>
    <w:rsid w:val="0011034E"/>
    <w:rsid w:val="001148DD"/>
    <w:rsid w:val="00121B31"/>
    <w:rsid w:val="00125DC8"/>
    <w:rsid w:val="001268B7"/>
    <w:rsid w:val="00126AB9"/>
    <w:rsid w:val="00131896"/>
    <w:rsid w:val="00131F9F"/>
    <w:rsid w:val="00134696"/>
    <w:rsid w:val="001352F8"/>
    <w:rsid w:val="0013639F"/>
    <w:rsid w:val="001366E9"/>
    <w:rsid w:val="00136E35"/>
    <w:rsid w:val="0014547B"/>
    <w:rsid w:val="00145EF1"/>
    <w:rsid w:val="00150029"/>
    <w:rsid w:val="0015131E"/>
    <w:rsid w:val="0016250D"/>
    <w:rsid w:val="00165AE7"/>
    <w:rsid w:val="00172C0C"/>
    <w:rsid w:val="0018137B"/>
    <w:rsid w:val="001816CA"/>
    <w:rsid w:val="00182EBF"/>
    <w:rsid w:val="001853DD"/>
    <w:rsid w:val="00193442"/>
    <w:rsid w:val="001A19BA"/>
    <w:rsid w:val="001A5C8C"/>
    <w:rsid w:val="001B01E0"/>
    <w:rsid w:val="001C36BF"/>
    <w:rsid w:val="001C5E1C"/>
    <w:rsid w:val="001D0A27"/>
    <w:rsid w:val="001D55BD"/>
    <w:rsid w:val="001E007B"/>
    <w:rsid w:val="001E4A2F"/>
    <w:rsid w:val="001E6FC8"/>
    <w:rsid w:val="001F731E"/>
    <w:rsid w:val="00204D91"/>
    <w:rsid w:val="002125E3"/>
    <w:rsid w:val="00222B1A"/>
    <w:rsid w:val="00224EA0"/>
    <w:rsid w:val="002424AA"/>
    <w:rsid w:val="002460E8"/>
    <w:rsid w:val="0026097B"/>
    <w:rsid w:val="002625E1"/>
    <w:rsid w:val="00263C24"/>
    <w:rsid w:val="00267CEB"/>
    <w:rsid w:val="00272D9B"/>
    <w:rsid w:val="00274358"/>
    <w:rsid w:val="00274E90"/>
    <w:rsid w:val="00277BB8"/>
    <w:rsid w:val="00277EB4"/>
    <w:rsid w:val="002806DF"/>
    <w:rsid w:val="002855EB"/>
    <w:rsid w:val="00286E24"/>
    <w:rsid w:val="0028711C"/>
    <w:rsid w:val="00287B50"/>
    <w:rsid w:val="002A1691"/>
    <w:rsid w:val="002A4703"/>
    <w:rsid w:val="002A4A2B"/>
    <w:rsid w:val="002B3A20"/>
    <w:rsid w:val="002B3FF7"/>
    <w:rsid w:val="002C0E08"/>
    <w:rsid w:val="002C1479"/>
    <w:rsid w:val="002C5A23"/>
    <w:rsid w:val="002D3D8D"/>
    <w:rsid w:val="002E0182"/>
    <w:rsid w:val="002E73B6"/>
    <w:rsid w:val="002F387C"/>
    <w:rsid w:val="002F3D90"/>
    <w:rsid w:val="002F4CC0"/>
    <w:rsid w:val="002F5659"/>
    <w:rsid w:val="0030343C"/>
    <w:rsid w:val="00307777"/>
    <w:rsid w:val="00315D89"/>
    <w:rsid w:val="00316447"/>
    <w:rsid w:val="003219EB"/>
    <w:rsid w:val="00322953"/>
    <w:rsid w:val="0033716E"/>
    <w:rsid w:val="00355EC0"/>
    <w:rsid w:val="00366BEF"/>
    <w:rsid w:val="00367F53"/>
    <w:rsid w:val="00375379"/>
    <w:rsid w:val="003807A5"/>
    <w:rsid w:val="00384AF9"/>
    <w:rsid w:val="00384FE4"/>
    <w:rsid w:val="003922FC"/>
    <w:rsid w:val="003961DC"/>
    <w:rsid w:val="003A3BB0"/>
    <w:rsid w:val="003B3A9D"/>
    <w:rsid w:val="003C0FB7"/>
    <w:rsid w:val="003C14D2"/>
    <w:rsid w:val="003C7A13"/>
    <w:rsid w:val="003C7AB2"/>
    <w:rsid w:val="003D0A4A"/>
    <w:rsid w:val="003D1302"/>
    <w:rsid w:val="003E042B"/>
    <w:rsid w:val="003F44F7"/>
    <w:rsid w:val="0040172C"/>
    <w:rsid w:val="00404CD6"/>
    <w:rsid w:val="0041160C"/>
    <w:rsid w:val="00420896"/>
    <w:rsid w:val="00435128"/>
    <w:rsid w:val="00435ADF"/>
    <w:rsid w:val="0044095A"/>
    <w:rsid w:val="00446FFE"/>
    <w:rsid w:val="00452942"/>
    <w:rsid w:val="00455169"/>
    <w:rsid w:val="00457937"/>
    <w:rsid w:val="004902D8"/>
    <w:rsid w:val="00492F68"/>
    <w:rsid w:val="00493344"/>
    <w:rsid w:val="00493410"/>
    <w:rsid w:val="004968AC"/>
    <w:rsid w:val="004A02ED"/>
    <w:rsid w:val="004A1A04"/>
    <w:rsid w:val="004B2D6C"/>
    <w:rsid w:val="004B356B"/>
    <w:rsid w:val="004C138C"/>
    <w:rsid w:val="004E4849"/>
    <w:rsid w:val="004E6DE5"/>
    <w:rsid w:val="004E77CD"/>
    <w:rsid w:val="004F1769"/>
    <w:rsid w:val="004F4E25"/>
    <w:rsid w:val="004F70D0"/>
    <w:rsid w:val="004F7A83"/>
    <w:rsid w:val="00503F06"/>
    <w:rsid w:val="00505B6B"/>
    <w:rsid w:val="00506A54"/>
    <w:rsid w:val="00507DDC"/>
    <w:rsid w:val="005159BB"/>
    <w:rsid w:val="00523C6C"/>
    <w:rsid w:val="00524813"/>
    <w:rsid w:val="005265B7"/>
    <w:rsid w:val="00526B80"/>
    <w:rsid w:val="00557F67"/>
    <w:rsid w:val="00562248"/>
    <w:rsid w:val="00562832"/>
    <w:rsid w:val="00563EB7"/>
    <w:rsid w:val="00566946"/>
    <w:rsid w:val="0057517B"/>
    <w:rsid w:val="005832E5"/>
    <w:rsid w:val="00590D4A"/>
    <w:rsid w:val="00591B96"/>
    <w:rsid w:val="00595604"/>
    <w:rsid w:val="005962A1"/>
    <w:rsid w:val="005A033A"/>
    <w:rsid w:val="005A239E"/>
    <w:rsid w:val="005A34B4"/>
    <w:rsid w:val="005B1BE7"/>
    <w:rsid w:val="005C0F50"/>
    <w:rsid w:val="005C2821"/>
    <w:rsid w:val="005C367E"/>
    <w:rsid w:val="005C4B8B"/>
    <w:rsid w:val="005C79CD"/>
    <w:rsid w:val="005E2CAD"/>
    <w:rsid w:val="005E6AFA"/>
    <w:rsid w:val="005F2671"/>
    <w:rsid w:val="005F55DA"/>
    <w:rsid w:val="00602E95"/>
    <w:rsid w:val="00606DD4"/>
    <w:rsid w:val="00611FA0"/>
    <w:rsid w:val="006158A9"/>
    <w:rsid w:val="006200DA"/>
    <w:rsid w:val="00621A0C"/>
    <w:rsid w:val="0062639D"/>
    <w:rsid w:val="006310FE"/>
    <w:rsid w:val="006338D9"/>
    <w:rsid w:val="006372A2"/>
    <w:rsid w:val="00644F8B"/>
    <w:rsid w:val="00645D20"/>
    <w:rsid w:val="006640ED"/>
    <w:rsid w:val="00664B1D"/>
    <w:rsid w:val="00673C9A"/>
    <w:rsid w:val="006803FC"/>
    <w:rsid w:val="0068149E"/>
    <w:rsid w:val="006820BD"/>
    <w:rsid w:val="006830E3"/>
    <w:rsid w:val="006839D7"/>
    <w:rsid w:val="00686A9E"/>
    <w:rsid w:val="006914CD"/>
    <w:rsid w:val="006976AD"/>
    <w:rsid w:val="006B4D3E"/>
    <w:rsid w:val="006B7891"/>
    <w:rsid w:val="006C0521"/>
    <w:rsid w:val="006C2DDC"/>
    <w:rsid w:val="006C4FD6"/>
    <w:rsid w:val="006E24CC"/>
    <w:rsid w:val="006E426E"/>
    <w:rsid w:val="006E766A"/>
    <w:rsid w:val="006F2692"/>
    <w:rsid w:val="00703885"/>
    <w:rsid w:val="00711FC8"/>
    <w:rsid w:val="007178A7"/>
    <w:rsid w:val="0072189E"/>
    <w:rsid w:val="0072212E"/>
    <w:rsid w:val="0072402A"/>
    <w:rsid w:val="00735C51"/>
    <w:rsid w:val="00741972"/>
    <w:rsid w:val="007549E0"/>
    <w:rsid w:val="00760343"/>
    <w:rsid w:val="00765DBA"/>
    <w:rsid w:val="007751B5"/>
    <w:rsid w:val="00780290"/>
    <w:rsid w:val="00783CF3"/>
    <w:rsid w:val="0078766D"/>
    <w:rsid w:val="00790981"/>
    <w:rsid w:val="007A51FB"/>
    <w:rsid w:val="007A5A3E"/>
    <w:rsid w:val="007C32CF"/>
    <w:rsid w:val="007D29F4"/>
    <w:rsid w:val="007E4B73"/>
    <w:rsid w:val="007F38B1"/>
    <w:rsid w:val="007F5668"/>
    <w:rsid w:val="007F687F"/>
    <w:rsid w:val="0080042D"/>
    <w:rsid w:val="00800D27"/>
    <w:rsid w:val="008056A2"/>
    <w:rsid w:val="00817DA9"/>
    <w:rsid w:val="00827CA5"/>
    <w:rsid w:val="00831F12"/>
    <w:rsid w:val="008400AF"/>
    <w:rsid w:val="00851C08"/>
    <w:rsid w:val="00851F07"/>
    <w:rsid w:val="00856FAF"/>
    <w:rsid w:val="008647A3"/>
    <w:rsid w:val="008667AC"/>
    <w:rsid w:val="00871693"/>
    <w:rsid w:val="00873E77"/>
    <w:rsid w:val="00874F70"/>
    <w:rsid w:val="00877B66"/>
    <w:rsid w:val="008911FB"/>
    <w:rsid w:val="00895177"/>
    <w:rsid w:val="008953B7"/>
    <w:rsid w:val="008954EC"/>
    <w:rsid w:val="00895518"/>
    <w:rsid w:val="008A1882"/>
    <w:rsid w:val="008A42CA"/>
    <w:rsid w:val="008A5812"/>
    <w:rsid w:val="008B424F"/>
    <w:rsid w:val="008B4F66"/>
    <w:rsid w:val="008B5BD1"/>
    <w:rsid w:val="008B7D4B"/>
    <w:rsid w:val="008C2B74"/>
    <w:rsid w:val="008D2F13"/>
    <w:rsid w:val="008E1C8F"/>
    <w:rsid w:val="008E46C6"/>
    <w:rsid w:val="008F2996"/>
    <w:rsid w:val="008F6882"/>
    <w:rsid w:val="008F770F"/>
    <w:rsid w:val="009009E2"/>
    <w:rsid w:val="0090642E"/>
    <w:rsid w:val="00910343"/>
    <w:rsid w:val="009103C6"/>
    <w:rsid w:val="0092554B"/>
    <w:rsid w:val="00926EDA"/>
    <w:rsid w:val="0093113D"/>
    <w:rsid w:val="00935531"/>
    <w:rsid w:val="00941DE9"/>
    <w:rsid w:val="00946665"/>
    <w:rsid w:val="00950CA1"/>
    <w:rsid w:val="00950E2A"/>
    <w:rsid w:val="009614BE"/>
    <w:rsid w:val="0096388A"/>
    <w:rsid w:val="00964EC1"/>
    <w:rsid w:val="00973A99"/>
    <w:rsid w:val="00980CD1"/>
    <w:rsid w:val="00982B7E"/>
    <w:rsid w:val="00983B00"/>
    <w:rsid w:val="0098402D"/>
    <w:rsid w:val="009A1322"/>
    <w:rsid w:val="009A1973"/>
    <w:rsid w:val="009A43F6"/>
    <w:rsid w:val="009A7AB7"/>
    <w:rsid w:val="009C341D"/>
    <w:rsid w:val="009E42BE"/>
    <w:rsid w:val="009E68BD"/>
    <w:rsid w:val="009F1C55"/>
    <w:rsid w:val="009F1D98"/>
    <w:rsid w:val="00A01367"/>
    <w:rsid w:val="00A043B6"/>
    <w:rsid w:val="00A0578B"/>
    <w:rsid w:val="00A146A2"/>
    <w:rsid w:val="00A157DF"/>
    <w:rsid w:val="00A204FB"/>
    <w:rsid w:val="00A260A3"/>
    <w:rsid w:val="00A326D8"/>
    <w:rsid w:val="00A33233"/>
    <w:rsid w:val="00A47D5A"/>
    <w:rsid w:val="00A507E0"/>
    <w:rsid w:val="00A6293D"/>
    <w:rsid w:val="00A65CA1"/>
    <w:rsid w:val="00A73D15"/>
    <w:rsid w:val="00A75437"/>
    <w:rsid w:val="00A83011"/>
    <w:rsid w:val="00A85F69"/>
    <w:rsid w:val="00A9208F"/>
    <w:rsid w:val="00AA104D"/>
    <w:rsid w:val="00AA578B"/>
    <w:rsid w:val="00AB3342"/>
    <w:rsid w:val="00AC2876"/>
    <w:rsid w:val="00AC490D"/>
    <w:rsid w:val="00AC768B"/>
    <w:rsid w:val="00AD3330"/>
    <w:rsid w:val="00AD370A"/>
    <w:rsid w:val="00AD65FD"/>
    <w:rsid w:val="00AD6DB3"/>
    <w:rsid w:val="00AE3FDF"/>
    <w:rsid w:val="00AE4A94"/>
    <w:rsid w:val="00B07837"/>
    <w:rsid w:val="00B101BD"/>
    <w:rsid w:val="00B15C7B"/>
    <w:rsid w:val="00B2069B"/>
    <w:rsid w:val="00B25817"/>
    <w:rsid w:val="00B3333F"/>
    <w:rsid w:val="00B50892"/>
    <w:rsid w:val="00B612C8"/>
    <w:rsid w:val="00B81A58"/>
    <w:rsid w:val="00B918FE"/>
    <w:rsid w:val="00B95003"/>
    <w:rsid w:val="00B95316"/>
    <w:rsid w:val="00B97ED0"/>
    <w:rsid w:val="00BA1E27"/>
    <w:rsid w:val="00BA2866"/>
    <w:rsid w:val="00BA3AFE"/>
    <w:rsid w:val="00BA7025"/>
    <w:rsid w:val="00BB0387"/>
    <w:rsid w:val="00BB0E15"/>
    <w:rsid w:val="00BB1876"/>
    <w:rsid w:val="00BC0FE4"/>
    <w:rsid w:val="00BD1FD3"/>
    <w:rsid w:val="00BD20B9"/>
    <w:rsid w:val="00BD2B91"/>
    <w:rsid w:val="00BD46C7"/>
    <w:rsid w:val="00BD50BE"/>
    <w:rsid w:val="00BE0D9D"/>
    <w:rsid w:val="00BE175B"/>
    <w:rsid w:val="00BF0DAD"/>
    <w:rsid w:val="00C01D15"/>
    <w:rsid w:val="00C01D35"/>
    <w:rsid w:val="00C045A5"/>
    <w:rsid w:val="00C0528A"/>
    <w:rsid w:val="00C05671"/>
    <w:rsid w:val="00C05837"/>
    <w:rsid w:val="00C12CB0"/>
    <w:rsid w:val="00C132AF"/>
    <w:rsid w:val="00C173FB"/>
    <w:rsid w:val="00C20C82"/>
    <w:rsid w:val="00C220D8"/>
    <w:rsid w:val="00C330D0"/>
    <w:rsid w:val="00C34BD1"/>
    <w:rsid w:val="00C37169"/>
    <w:rsid w:val="00C46DB9"/>
    <w:rsid w:val="00C53E0A"/>
    <w:rsid w:val="00C57092"/>
    <w:rsid w:val="00C66A9C"/>
    <w:rsid w:val="00C73193"/>
    <w:rsid w:val="00C84895"/>
    <w:rsid w:val="00C97ED2"/>
    <w:rsid w:val="00CA2DBE"/>
    <w:rsid w:val="00CA5B68"/>
    <w:rsid w:val="00CB1ECE"/>
    <w:rsid w:val="00CC458D"/>
    <w:rsid w:val="00CC66C9"/>
    <w:rsid w:val="00CD340C"/>
    <w:rsid w:val="00CD60AF"/>
    <w:rsid w:val="00CD6118"/>
    <w:rsid w:val="00CD6CF4"/>
    <w:rsid w:val="00CD7632"/>
    <w:rsid w:val="00CE1747"/>
    <w:rsid w:val="00CE197B"/>
    <w:rsid w:val="00CE2A65"/>
    <w:rsid w:val="00D05323"/>
    <w:rsid w:val="00D1011F"/>
    <w:rsid w:val="00D10AC7"/>
    <w:rsid w:val="00D11662"/>
    <w:rsid w:val="00D13A87"/>
    <w:rsid w:val="00D152AA"/>
    <w:rsid w:val="00D17792"/>
    <w:rsid w:val="00D27247"/>
    <w:rsid w:val="00D3066C"/>
    <w:rsid w:val="00D331A1"/>
    <w:rsid w:val="00D359C5"/>
    <w:rsid w:val="00D35BF5"/>
    <w:rsid w:val="00D371CA"/>
    <w:rsid w:val="00D37F87"/>
    <w:rsid w:val="00D40483"/>
    <w:rsid w:val="00D43AFE"/>
    <w:rsid w:val="00D43B27"/>
    <w:rsid w:val="00D45EEA"/>
    <w:rsid w:val="00D63C90"/>
    <w:rsid w:val="00D63E0C"/>
    <w:rsid w:val="00D72478"/>
    <w:rsid w:val="00D751DA"/>
    <w:rsid w:val="00D81785"/>
    <w:rsid w:val="00D915C9"/>
    <w:rsid w:val="00D950BE"/>
    <w:rsid w:val="00D96259"/>
    <w:rsid w:val="00D96554"/>
    <w:rsid w:val="00DA3AB1"/>
    <w:rsid w:val="00DA405B"/>
    <w:rsid w:val="00DB0112"/>
    <w:rsid w:val="00DB2259"/>
    <w:rsid w:val="00DC3D8E"/>
    <w:rsid w:val="00DC4A61"/>
    <w:rsid w:val="00DC6F12"/>
    <w:rsid w:val="00DD0460"/>
    <w:rsid w:val="00DD14BA"/>
    <w:rsid w:val="00DD2128"/>
    <w:rsid w:val="00DD2C40"/>
    <w:rsid w:val="00DD78DE"/>
    <w:rsid w:val="00DF185B"/>
    <w:rsid w:val="00DF727D"/>
    <w:rsid w:val="00E00F07"/>
    <w:rsid w:val="00E06597"/>
    <w:rsid w:val="00E07094"/>
    <w:rsid w:val="00E11A4D"/>
    <w:rsid w:val="00E11C03"/>
    <w:rsid w:val="00E14199"/>
    <w:rsid w:val="00E17838"/>
    <w:rsid w:val="00E20C2B"/>
    <w:rsid w:val="00E318A9"/>
    <w:rsid w:val="00E32449"/>
    <w:rsid w:val="00E51972"/>
    <w:rsid w:val="00E52A05"/>
    <w:rsid w:val="00E55CF2"/>
    <w:rsid w:val="00E62D69"/>
    <w:rsid w:val="00E653C3"/>
    <w:rsid w:val="00E8007F"/>
    <w:rsid w:val="00E83EE9"/>
    <w:rsid w:val="00E9514D"/>
    <w:rsid w:val="00EA4FE3"/>
    <w:rsid w:val="00EB0A09"/>
    <w:rsid w:val="00EC79A3"/>
    <w:rsid w:val="00ED1959"/>
    <w:rsid w:val="00ED5181"/>
    <w:rsid w:val="00ED5CF1"/>
    <w:rsid w:val="00ED7C2C"/>
    <w:rsid w:val="00EE13FE"/>
    <w:rsid w:val="00EE24DA"/>
    <w:rsid w:val="00EF17A6"/>
    <w:rsid w:val="00EF416C"/>
    <w:rsid w:val="00EF5F3A"/>
    <w:rsid w:val="00F05122"/>
    <w:rsid w:val="00F05771"/>
    <w:rsid w:val="00F10DEE"/>
    <w:rsid w:val="00F162EF"/>
    <w:rsid w:val="00F169B0"/>
    <w:rsid w:val="00F341EB"/>
    <w:rsid w:val="00F362C1"/>
    <w:rsid w:val="00F459B5"/>
    <w:rsid w:val="00F53512"/>
    <w:rsid w:val="00F5384F"/>
    <w:rsid w:val="00F649DD"/>
    <w:rsid w:val="00F65902"/>
    <w:rsid w:val="00F77774"/>
    <w:rsid w:val="00F809EF"/>
    <w:rsid w:val="00F83D7F"/>
    <w:rsid w:val="00F8559E"/>
    <w:rsid w:val="00F8659F"/>
    <w:rsid w:val="00F868FB"/>
    <w:rsid w:val="00F904C3"/>
    <w:rsid w:val="00F90A4F"/>
    <w:rsid w:val="00F9152D"/>
    <w:rsid w:val="00F95E4B"/>
    <w:rsid w:val="00FA23F2"/>
    <w:rsid w:val="00FB1C7C"/>
    <w:rsid w:val="00FB2ADA"/>
    <w:rsid w:val="00FB5E52"/>
    <w:rsid w:val="00FD0499"/>
    <w:rsid w:val="00FD2DFE"/>
    <w:rsid w:val="00FD3562"/>
    <w:rsid w:val="00FD5979"/>
    <w:rsid w:val="00FD6314"/>
    <w:rsid w:val="00FD6B6E"/>
    <w:rsid w:val="00FD7F5F"/>
    <w:rsid w:val="00FE00ED"/>
    <w:rsid w:val="00FE4261"/>
    <w:rsid w:val="00FF3CD4"/>
    <w:rsid w:val="00FF6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71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A2B"/>
    <w:rPr>
      <w:rFonts w:ascii="Times New Roman" w:hAnsi="Times New Roman" w:cs="Times New Roman"/>
    </w:rPr>
  </w:style>
  <w:style w:type="paragraph" w:styleId="Heading1">
    <w:name w:val="heading 1"/>
    <w:basedOn w:val="Normal"/>
    <w:next w:val="Normal"/>
    <w:link w:val="Heading1Char"/>
    <w:uiPriority w:val="9"/>
    <w:qFormat/>
    <w:rsid w:val="00204D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B5B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7BB8"/>
  </w:style>
  <w:style w:type="character" w:customStyle="1" w:styleId="FootnoteTextChar">
    <w:name w:val="Footnote Text Char"/>
    <w:basedOn w:val="DefaultParagraphFont"/>
    <w:link w:val="FootnoteText"/>
    <w:uiPriority w:val="99"/>
    <w:rsid w:val="00277BB8"/>
    <w:rPr>
      <w:rFonts w:ascii="Times New Roman" w:hAnsi="Times New Roman" w:cs="Times New Roman"/>
    </w:rPr>
  </w:style>
  <w:style w:type="character" w:styleId="FootnoteReference">
    <w:name w:val="footnote reference"/>
    <w:basedOn w:val="DefaultParagraphFont"/>
    <w:uiPriority w:val="99"/>
    <w:unhideWhenUsed/>
    <w:rsid w:val="00277BB8"/>
    <w:rPr>
      <w:vertAlign w:val="superscript"/>
    </w:rPr>
  </w:style>
  <w:style w:type="character" w:styleId="HTMLCite">
    <w:name w:val="HTML Cite"/>
    <w:basedOn w:val="DefaultParagraphFont"/>
    <w:uiPriority w:val="99"/>
    <w:semiHidden/>
    <w:unhideWhenUsed/>
    <w:rsid w:val="005C79CD"/>
    <w:rPr>
      <w:i/>
      <w:iCs/>
    </w:rPr>
  </w:style>
  <w:style w:type="character" w:styleId="Emphasis">
    <w:name w:val="Emphasis"/>
    <w:basedOn w:val="DefaultParagraphFont"/>
    <w:uiPriority w:val="20"/>
    <w:qFormat/>
    <w:rsid w:val="005C79CD"/>
    <w:rPr>
      <w:i/>
      <w:iCs/>
    </w:rPr>
  </w:style>
  <w:style w:type="character" w:styleId="Hyperlink">
    <w:name w:val="Hyperlink"/>
    <w:basedOn w:val="DefaultParagraphFont"/>
    <w:uiPriority w:val="99"/>
    <w:unhideWhenUsed/>
    <w:rsid w:val="005C79CD"/>
    <w:rPr>
      <w:color w:val="0563C1" w:themeColor="hyperlink"/>
      <w:u w:val="single"/>
    </w:rPr>
  </w:style>
  <w:style w:type="character" w:customStyle="1" w:styleId="a">
    <w:name w:val="a"/>
    <w:basedOn w:val="DefaultParagraphFont"/>
    <w:rsid w:val="005C79CD"/>
  </w:style>
  <w:style w:type="character" w:customStyle="1" w:styleId="ref-title">
    <w:name w:val="ref-title"/>
    <w:basedOn w:val="DefaultParagraphFont"/>
    <w:rsid w:val="00874F70"/>
  </w:style>
  <w:style w:type="character" w:customStyle="1" w:styleId="ref-journal">
    <w:name w:val="ref-journal"/>
    <w:basedOn w:val="DefaultParagraphFont"/>
    <w:rsid w:val="00874F70"/>
  </w:style>
  <w:style w:type="character" w:customStyle="1" w:styleId="ref-vol">
    <w:name w:val="ref-vol"/>
    <w:basedOn w:val="DefaultParagraphFont"/>
    <w:rsid w:val="00874F70"/>
  </w:style>
  <w:style w:type="paragraph" w:styleId="Footer">
    <w:name w:val="footer"/>
    <w:basedOn w:val="Normal"/>
    <w:link w:val="FooterChar"/>
    <w:uiPriority w:val="99"/>
    <w:unhideWhenUsed/>
    <w:rsid w:val="00874F70"/>
    <w:pPr>
      <w:tabs>
        <w:tab w:val="center" w:pos="4680"/>
        <w:tab w:val="right" w:pos="9360"/>
      </w:tabs>
    </w:pPr>
  </w:style>
  <w:style w:type="character" w:customStyle="1" w:styleId="FooterChar">
    <w:name w:val="Footer Char"/>
    <w:basedOn w:val="DefaultParagraphFont"/>
    <w:link w:val="Footer"/>
    <w:uiPriority w:val="99"/>
    <w:rsid w:val="00874F70"/>
  </w:style>
  <w:style w:type="character" w:styleId="PageNumber">
    <w:name w:val="page number"/>
    <w:basedOn w:val="DefaultParagraphFont"/>
    <w:uiPriority w:val="99"/>
    <w:semiHidden/>
    <w:unhideWhenUsed/>
    <w:rsid w:val="00874F70"/>
  </w:style>
  <w:style w:type="paragraph" w:styleId="ListParagraph">
    <w:name w:val="List Paragraph"/>
    <w:basedOn w:val="Normal"/>
    <w:uiPriority w:val="34"/>
    <w:qFormat/>
    <w:rsid w:val="00A85F69"/>
    <w:pPr>
      <w:ind w:left="720"/>
      <w:contextualSpacing/>
    </w:pPr>
    <w:rPr>
      <w:rFonts w:eastAsia="Times New Roman"/>
    </w:rPr>
  </w:style>
  <w:style w:type="paragraph" w:customStyle="1" w:styleId="p1">
    <w:name w:val="p1"/>
    <w:basedOn w:val="Normal"/>
    <w:rsid w:val="00F8659F"/>
    <w:rPr>
      <w:rFonts w:ascii="Courier" w:hAnsi="Courier"/>
      <w:sz w:val="15"/>
      <w:szCs w:val="15"/>
    </w:rPr>
  </w:style>
  <w:style w:type="character" w:customStyle="1" w:styleId="apple-converted-space">
    <w:name w:val="apple-converted-space"/>
    <w:basedOn w:val="DefaultParagraphFont"/>
    <w:rsid w:val="00F8659F"/>
  </w:style>
  <w:style w:type="character" w:styleId="FollowedHyperlink">
    <w:name w:val="FollowedHyperlink"/>
    <w:basedOn w:val="DefaultParagraphFont"/>
    <w:uiPriority w:val="99"/>
    <w:semiHidden/>
    <w:unhideWhenUsed/>
    <w:rsid w:val="005B1BE7"/>
    <w:rPr>
      <w:color w:val="954F72" w:themeColor="followedHyperlink"/>
      <w:u w:val="single"/>
    </w:rPr>
  </w:style>
  <w:style w:type="character" w:customStyle="1" w:styleId="Heading2Char">
    <w:name w:val="Heading 2 Char"/>
    <w:basedOn w:val="DefaultParagraphFont"/>
    <w:link w:val="Heading2"/>
    <w:uiPriority w:val="9"/>
    <w:rsid w:val="008B5BD1"/>
    <w:rPr>
      <w:rFonts w:ascii="Times New Roman" w:hAnsi="Times New Roman" w:cs="Times New Roman"/>
      <w:b/>
      <w:bCs/>
      <w:sz w:val="36"/>
      <w:szCs w:val="36"/>
    </w:rPr>
  </w:style>
  <w:style w:type="character" w:styleId="Strong">
    <w:name w:val="Strong"/>
    <w:basedOn w:val="DefaultParagraphFont"/>
    <w:uiPriority w:val="22"/>
    <w:qFormat/>
    <w:rsid w:val="00D63E0C"/>
    <w:rPr>
      <w:b/>
      <w:bCs/>
    </w:rPr>
  </w:style>
  <w:style w:type="character" w:customStyle="1" w:styleId="Heading1Char">
    <w:name w:val="Heading 1 Char"/>
    <w:basedOn w:val="DefaultParagraphFont"/>
    <w:link w:val="Heading1"/>
    <w:uiPriority w:val="9"/>
    <w:rsid w:val="00204D9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6097B"/>
    <w:rPr>
      <w:sz w:val="16"/>
      <w:szCs w:val="16"/>
    </w:rPr>
  </w:style>
  <w:style w:type="paragraph" w:styleId="CommentText">
    <w:name w:val="annotation text"/>
    <w:basedOn w:val="Normal"/>
    <w:link w:val="CommentTextChar"/>
    <w:uiPriority w:val="99"/>
    <w:semiHidden/>
    <w:unhideWhenUsed/>
    <w:rsid w:val="0026097B"/>
    <w:rPr>
      <w:sz w:val="20"/>
      <w:szCs w:val="20"/>
    </w:rPr>
  </w:style>
  <w:style w:type="character" w:customStyle="1" w:styleId="CommentTextChar">
    <w:name w:val="Comment Text Char"/>
    <w:basedOn w:val="DefaultParagraphFont"/>
    <w:link w:val="CommentText"/>
    <w:uiPriority w:val="99"/>
    <w:semiHidden/>
    <w:rsid w:val="002609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097B"/>
    <w:rPr>
      <w:b/>
      <w:bCs/>
    </w:rPr>
  </w:style>
  <w:style w:type="character" w:customStyle="1" w:styleId="CommentSubjectChar">
    <w:name w:val="Comment Subject Char"/>
    <w:basedOn w:val="CommentTextChar"/>
    <w:link w:val="CommentSubject"/>
    <w:uiPriority w:val="99"/>
    <w:semiHidden/>
    <w:rsid w:val="0026097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0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7B"/>
    <w:rPr>
      <w:rFonts w:ascii="Segoe UI" w:hAnsi="Segoe UI" w:cs="Segoe UI"/>
      <w:sz w:val="18"/>
      <w:szCs w:val="18"/>
    </w:rPr>
  </w:style>
  <w:style w:type="paragraph" w:styleId="Revision">
    <w:name w:val="Revision"/>
    <w:hidden/>
    <w:uiPriority w:val="99"/>
    <w:semiHidden/>
    <w:rsid w:val="00182E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71">
      <w:bodyDiv w:val="1"/>
      <w:marLeft w:val="0"/>
      <w:marRight w:val="0"/>
      <w:marTop w:val="0"/>
      <w:marBottom w:val="0"/>
      <w:divBdr>
        <w:top w:val="none" w:sz="0" w:space="0" w:color="auto"/>
        <w:left w:val="none" w:sz="0" w:space="0" w:color="auto"/>
        <w:bottom w:val="none" w:sz="0" w:space="0" w:color="auto"/>
        <w:right w:val="none" w:sz="0" w:space="0" w:color="auto"/>
      </w:divBdr>
    </w:div>
    <w:div w:id="130171589">
      <w:bodyDiv w:val="1"/>
      <w:marLeft w:val="0"/>
      <w:marRight w:val="0"/>
      <w:marTop w:val="0"/>
      <w:marBottom w:val="0"/>
      <w:divBdr>
        <w:top w:val="none" w:sz="0" w:space="0" w:color="auto"/>
        <w:left w:val="none" w:sz="0" w:space="0" w:color="auto"/>
        <w:bottom w:val="none" w:sz="0" w:space="0" w:color="auto"/>
        <w:right w:val="none" w:sz="0" w:space="0" w:color="auto"/>
      </w:divBdr>
    </w:div>
    <w:div w:id="183524401">
      <w:bodyDiv w:val="1"/>
      <w:marLeft w:val="0"/>
      <w:marRight w:val="0"/>
      <w:marTop w:val="0"/>
      <w:marBottom w:val="0"/>
      <w:divBdr>
        <w:top w:val="none" w:sz="0" w:space="0" w:color="auto"/>
        <w:left w:val="none" w:sz="0" w:space="0" w:color="auto"/>
        <w:bottom w:val="none" w:sz="0" w:space="0" w:color="auto"/>
        <w:right w:val="none" w:sz="0" w:space="0" w:color="auto"/>
      </w:divBdr>
    </w:div>
    <w:div w:id="513231182">
      <w:bodyDiv w:val="1"/>
      <w:marLeft w:val="0"/>
      <w:marRight w:val="0"/>
      <w:marTop w:val="0"/>
      <w:marBottom w:val="0"/>
      <w:divBdr>
        <w:top w:val="none" w:sz="0" w:space="0" w:color="auto"/>
        <w:left w:val="none" w:sz="0" w:space="0" w:color="auto"/>
        <w:bottom w:val="none" w:sz="0" w:space="0" w:color="auto"/>
        <w:right w:val="none" w:sz="0" w:space="0" w:color="auto"/>
      </w:divBdr>
    </w:div>
    <w:div w:id="580410250">
      <w:bodyDiv w:val="1"/>
      <w:marLeft w:val="0"/>
      <w:marRight w:val="0"/>
      <w:marTop w:val="0"/>
      <w:marBottom w:val="0"/>
      <w:divBdr>
        <w:top w:val="none" w:sz="0" w:space="0" w:color="auto"/>
        <w:left w:val="none" w:sz="0" w:space="0" w:color="auto"/>
        <w:bottom w:val="none" w:sz="0" w:space="0" w:color="auto"/>
        <w:right w:val="none" w:sz="0" w:space="0" w:color="auto"/>
      </w:divBdr>
    </w:div>
    <w:div w:id="694429972">
      <w:bodyDiv w:val="1"/>
      <w:marLeft w:val="0"/>
      <w:marRight w:val="0"/>
      <w:marTop w:val="0"/>
      <w:marBottom w:val="0"/>
      <w:divBdr>
        <w:top w:val="none" w:sz="0" w:space="0" w:color="auto"/>
        <w:left w:val="none" w:sz="0" w:space="0" w:color="auto"/>
        <w:bottom w:val="none" w:sz="0" w:space="0" w:color="auto"/>
        <w:right w:val="none" w:sz="0" w:space="0" w:color="auto"/>
      </w:divBdr>
    </w:div>
    <w:div w:id="850946445">
      <w:bodyDiv w:val="1"/>
      <w:marLeft w:val="0"/>
      <w:marRight w:val="0"/>
      <w:marTop w:val="0"/>
      <w:marBottom w:val="0"/>
      <w:divBdr>
        <w:top w:val="none" w:sz="0" w:space="0" w:color="auto"/>
        <w:left w:val="none" w:sz="0" w:space="0" w:color="auto"/>
        <w:bottom w:val="none" w:sz="0" w:space="0" w:color="auto"/>
        <w:right w:val="none" w:sz="0" w:space="0" w:color="auto"/>
      </w:divBdr>
    </w:div>
    <w:div w:id="881867075">
      <w:bodyDiv w:val="1"/>
      <w:marLeft w:val="0"/>
      <w:marRight w:val="0"/>
      <w:marTop w:val="0"/>
      <w:marBottom w:val="0"/>
      <w:divBdr>
        <w:top w:val="none" w:sz="0" w:space="0" w:color="auto"/>
        <w:left w:val="none" w:sz="0" w:space="0" w:color="auto"/>
        <w:bottom w:val="none" w:sz="0" w:space="0" w:color="auto"/>
        <w:right w:val="none" w:sz="0" w:space="0" w:color="auto"/>
      </w:divBdr>
    </w:div>
    <w:div w:id="914821266">
      <w:bodyDiv w:val="1"/>
      <w:marLeft w:val="0"/>
      <w:marRight w:val="0"/>
      <w:marTop w:val="0"/>
      <w:marBottom w:val="0"/>
      <w:divBdr>
        <w:top w:val="none" w:sz="0" w:space="0" w:color="auto"/>
        <w:left w:val="none" w:sz="0" w:space="0" w:color="auto"/>
        <w:bottom w:val="none" w:sz="0" w:space="0" w:color="auto"/>
        <w:right w:val="none" w:sz="0" w:space="0" w:color="auto"/>
      </w:divBdr>
    </w:div>
    <w:div w:id="1140344601">
      <w:bodyDiv w:val="1"/>
      <w:marLeft w:val="0"/>
      <w:marRight w:val="0"/>
      <w:marTop w:val="0"/>
      <w:marBottom w:val="0"/>
      <w:divBdr>
        <w:top w:val="none" w:sz="0" w:space="0" w:color="auto"/>
        <w:left w:val="none" w:sz="0" w:space="0" w:color="auto"/>
        <w:bottom w:val="none" w:sz="0" w:space="0" w:color="auto"/>
        <w:right w:val="none" w:sz="0" w:space="0" w:color="auto"/>
      </w:divBdr>
    </w:div>
    <w:div w:id="1268347655">
      <w:bodyDiv w:val="1"/>
      <w:marLeft w:val="0"/>
      <w:marRight w:val="0"/>
      <w:marTop w:val="0"/>
      <w:marBottom w:val="0"/>
      <w:divBdr>
        <w:top w:val="none" w:sz="0" w:space="0" w:color="auto"/>
        <w:left w:val="none" w:sz="0" w:space="0" w:color="auto"/>
        <w:bottom w:val="none" w:sz="0" w:space="0" w:color="auto"/>
        <w:right w:val="none" w:sz="0" w:space="0" w:color="auto"/>
      </w:divBdr>
    </w:div>
    <w:div w:id="1288045316">
      <w:bodyDiv w:val="1"/>
      <w:marLeft w:val="0"/>
      <w:marRight w:val="0"/>
      <w:marTop w:val="0"/>
      <w:marBottom w:val="0"/>
      <w:divBdr>
        <w:top w:val="none" w:sz="0" w:space="0" w:color="auto"/>
        <w:left w:val="none" w:sz="0" w:space="0" w:color="auto"/>
        <w:bottom w:val="none" w:sz="0" w:space="0" w:color="auto"/>
        <w:right w:val="none" w:sz="0" w:space="0" w:color="auto"/>
      </w:divBdr>
    </w:div>
    <w:div w:id="1513954390">
      <w:bodyDiv w:val="1"/>
      <w:marLeft w:val="0"/>
      <w:marRight w:val="0"/>
      <w:marTop w:val="0"/>
      <w:marBottom w:val="0"/>
      <w:divBdr>
        <w:top w:val="none" w:sz="0" w:space="0" w:color="auto"/>
        <w:left w:val="none" w:sz="0" w:space="0" w:color="auto"/>
        <w:bottom w:val="none" w:sz="0" w:space="0" w:color="auto"/>
        <w:right w:val="none" w:sz="0" w:space="0" w:color="auto"/>
      </w:divBdr>
    </w:div>
    <w:div w:id="1523204942">
      <w:bodyDiv w:val="1"/>
      <w:marLeft w:val="0"/>
      <w:marRight w:val="0"/>
      <w:marTop w:val="0"/>
      <w:marBottom w:val="0"/>
      <w:divBdr>
        <w:top w:val="none" w:sz="0" w:space="0" w:color="auto"/>
        <w:left w:val="none" w:sz="0" w:space="0" w:color="auto"/>
        <w:bottom w:val="none" w:sz="0" w:space="0" w:color="auto"/>
        <w:right w:val="none" w:sz="0" w:space="0" w:color="auto"/>
      </w:divBdr>
    </w:div>
    <w:div w:id="1596594104">
      <w:bodyDiv w:val="1"/>
      <w:marLeft w:val="0"/>
      <w:marRight w:val="0"/>
      <w:marTop w:val="0"/>
      <w:marBottom w:val="0"/>
      <w:divBdr>
        <w:top w:val="none" w:sz="0" w:space="0" w:color="auto"/>
        <w:left w:val="none" w:sz="0" w:space="0" w:color="auto"/>
        <w:bottom w:val="none" w:sz="0" w:space="0" w:color="auto"/>
        <w:right w:val="none" w:sz="0" w:space="0" w:color="auto"/>
      </w:divBdr>
    </w:div>
    <w:div w:id="1607227459">
      <w:bodyDiv w:val="1"/>
      <w:marLeft w:val="0"/>
      <w:marRight w:val="0"/>
      <w:marTop w:val="0"/>
      <w:marBottom w:val="0"/>
      <w:divBdr>
        <w:top w:val="none" w:sz="0" w:space="0" w:color="auto"/>
        <w:left w:val="none" w:sz="0" w:space="0" w:color="auto"/>
        <w:bottom w:val="none" w:sz="0" w:space="0" w:color="auto"/>
        <w:right w:val="none" w:sz="0" w:space="0" w:color="auto"/>
      </w:divBdr>
    </w:div>
    <w:div w:id="1664309852">
      <w:bodyDiv w:val="1"/>
      <w:marLeft w:val="0"/>
      <w:marRight w:val="0"/>
      <w:marTop w:val="0"/>
      <w:marBottom w:val="0"/>
      <w:divBdr>
        <w:top w:val="none" w:sz="0" w:space="0" w:color="auto"/>
        <w:left w:val="none" w:sz="0" w:space="0" w:color="auto"/>
        <w:bottom w:val="none" w:sz="0" w:space="0" w:color="auto"/>
        <w:right w:val="none" w:sz="0" w:space="0" w:color="auto"/>
      </w:divBdr>
    </w:div>
    <w:div w:id="1866359513">
      <w:bodyDiv w:val="1"/>
      <w:marLeft w:val="0"/>
      <w:marRight w:val="0"/>
      <w:marTop w:val="0"/>
      <w:marBottom w:val="0"/>
      <w:divBdr>
        <w:top w:val="none" w:sz="0" w:space="0" w:color="auto"/>
        <w:left w:val="none" w:sz="0" w:space="0" w:color="auto"/>
        <w:bottom w:val="none" w:sz="0" w:space="0" w:color="auto"/>
        <w:right w:val="none" w:sz="0" w:space="0" w:color="auto"/>
      </w:divBdr>
    </w:div>
    <w:div w:id="1880360477">
      <w:bodyDiv w:val="1"/>
      <w:marLeft w:val="0"/>
      <w:marRight w:val="0"/>
      <w:marTop w:val="0"/>
      <w:marBottom w:val="0"/>
      <w:divBdr>
        <w:top w:val="none" w:sz="0" w:space="0" w:color="auto"/>
        <w:left w:val="none" w:sz="0" w:space="0" w:color="auto"/>
        <w:bottom w:val="none" w:sz="0" w:space="0" w:color="auto"/>
        <w:right w:val="none" w:sz="0" w:space="0" w:color="auto"/>
      </w:divBdr>
    </w:div>
    <w:div w:id="1898470704">
      <w:bodyDiv w:val="1"/>
      <w:marLeft w:val="0"/>
      <w:marRight w:val="0"/>
      <w:marTop w:val="0"/>
      <w:marBottom w:val="0"/>
      <w:divBdr>
        <w:top w:val="none" w:sz="0" w:space="0" w:color="auto"/>
        <w:left w:val="none" w:sz="0" w:space="0" w:color="auto"/>
        <w:bottom w:val="none" w:sz="0" w:space="0" w:color="auto"/>
        <w:right w:val="none" w:sz="0" w:space="0" w:color="auto"/>
      </w:divBdr>
    </w:div>
    <w:div w:id="2058311237">
      <w:bodyDiv w:val="1"/>
      <w:marLeft w:val="0"/>
      <w:marRight w:val="0"/>
      <w:marTop w:val="0"/>
      <w:marBottom w:val="0"/>
      <w:divBdr>
        <w:top w:val="none" w:sz="0" w:space="0" w:color="auto"/>
        <w:left w:val="none" w:sz="0" w:space="0" w:color="auto"/>
        <w:bottom w:val="none" w:sz="0" w:space="0" w:color="auto"/>
        <w:right w:val="none" w:sz="0" w:space="0" w:color="auto"/>
      </w:divBdr>
    </w:div>
    <w:div w:id="2071266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ordpress.clarku.edu/mbamberg/classes/" TargetMode="External"/><Relationship Id="rId8" Type="http://schemas.openxmlformats.org/officeDocument/2006/relationships/hyperlink" Target="http://methods.sagepub.com/video/an-introduction-to-narrative-methods" TargetMode="External"/><Relationship Id="rId9" Type="http://schemas.openxmlformats.org/officeDocument/2006/relationships/hyperlink" Target="http://sk.sagepub.com/video/who-am-i-narration-and-its-contribution-to-self-and-identity"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Ox945LO3z8M" TargetMode="External"/><Relationship Id="rId4" Type="http://schemas.openxmlformats.org/officeDocument/2006/relationships/hyperlink" Target="https://wordpress.clarku.edu/mbamberg/classes/" TargetMode="External"/><Relationship Id="rId1" Type="http://schemas.openxmlformats.org/officeDocument/2006/relationships/hyperlink" Target="https://www.youtube.com/watch?v=Ox945LO3z8M" TargetMode="External"/><Relationship Id="rId2" Type="http://schemas.openxmlformats.org/officeDocument/2006/relationships/hyperlink" Target="https://wordpress.clarku.edu/mbamberg/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9030</Words>
  <Characters>51477</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CBS - Copenhagen Business School</Company>
  <LinksUpToDate>false</LinksUpToDate>
  <CharactersWithSpaces>60387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Bamberg</dc:creator>
  <cp:keywords/>
  <dc:description/>
  <cp:lastModifiedBy>Michael Bamberg</cp:lastModifiedBy>
  <cp:revision>2</cp:revision>
  <dcterms:created xsi:type="dcterms:W3CDTF">2019-06-12T21:46:00Z</dcterms:created>
  <dcterms:modified xsi:type="dcterms:W3CDTF">2019-06-12T21:46:00Z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